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878417" w14:textId="77777777" w:rsidR="00C04C9C" w:rsidRPr="009A079A" w:rsidRDefault="00C04C9C" w:rsidP="00C04C9C">
      <w:pPr>
        <w:pStyle w:val="OllesHuissubsubkop"/>
        <w:rPr>
          <w:rFonts w:asciiTheme="majorHAnsi" w:hAnsiTheme="majorHAnsi" w:cstheme="majorHAnsi"/>
          <w:color w:val="4472C4" w:themeColor="accent1"/>
        </w:rPr>
      </w:pPr>
      <w:r w:rsidRPr="009A079A">
        <w:rPr>
          <w:rFonts w:asciiTheme="majorHAnsi" w:hAnsiTheme="majorHAnsi" w:cstheme="majorHAnsi"/>
          <w:color w:val="4472C4" w:themeColor="accent1"/>
        </w:rPr>
        <w:t>Onder kindermishandeling verstaan wij:</w:t>
      </w:r>
    </w:p>
    <w:p w14:paraId="79E33EFE" w14:textId="77777777" w:rsidR="00C04C9C" w:rsidRDefault="00C04C9C" w:rsidP="00C04C9C">
      <w:pPr>
        <w:shd w:val="clear" w:color="auto" w:fill="FFFFFF"/>
        <w:spacing w:before="100" w:beforeAutospacing="1" w:after="100" w:afterAutospacing="1"/>
        <w:rPr>
          <w:rFonts w:cstheme="majorHAnsi"/>
          <w:color w:val="4472C4" w:themeColor="accent1"/>
          <w:sz w:val="26"/>
          <w:szCs w:val="26"/>
        </w:rPr>
      </w:pPr>
      <w:r w:rsidRPr="00A4563D">
        <w:rPr>
          <w:rFonts w:eastAsia="MS Mincho" w:cstheme="majorHAnsi"/>
          <w:i/>
        </w:rPr>
        <w:t>Elke vorm van voor het kind bedreigende of gewelddadige interactie van fysieke, psychische of seksuele aard, die de opvoeders of andere personen met wie het kind in een afhankelijkheidsrelatie staat, actief of passief, opdringen waardoor ernstige schade wordt berokkend of dreigt te worden berokkend aan het kind in de vorm van fysiek letsel en/of psychische stoornis.</w:t>
      </w:r>
      <w:r w:rsidRPr="00A4563D">
        <w:rPr>
          <w:rFonts w:cstheme="majorHAnsi"/>
          <w:color w:val="4472C4" w:themeColor="accent1"/>
          <w:sz w:val="26"/>
          <w:szCs w:val="26"/>
        </w:rPr>
        <w:t xml:space="preserve"> </w:t>
      </w:r>
    </w:p>
    <w:p w14:paraId="1DF491E8" w14:textId="77777777" w:rsidR="002D0F2C" w:rsidRDefault="002D0F2C" w:rsidP="00C04C9C">
      <w:pPr>
        <w:pStyle w:val="OllesHuissubsubkop"/>
        <w:rPr>
          <w:rFonts w:asciiTheme="majorHAnsi" w:hAnsiTheme="majorHAnsi" w:cstheme="majorHAnsi"/>
          <w:color w:val="4472C4" w:themeColor="accent1"/>
        </w:rPr>
      </w:pPr>
    </w:p>
    <w:p w14:paraId="4A8E4008" w14:textId="77777777" w:rsidR="00C04C9C" w:rsidRPr="009A079A" w:rsidRDefault="00C04C9C" w:rsidP="00C04C9C">
      <w:pPr>
        <w:pStyle w:val="OllesHuissubsubkop"/>
        <w:rPr>
          <w:rFonts w:asciiTheme="majorHAnsi" w:hAnsiTheme="majorHAnsi" w:cstheme="majorHAnsi"/>
          <w:color w:val="4472C4" w:themeColor="accent1"/>
        </w:rPr>
      </w:pPr>
      <w:r w:rsidRPr="009A079A">
        <w:rPr>
          <w:rFonts w:asciiTheme="majorHAnsi" w:hAnsiTheme="majorHAnsi" w:cstheme="majorHAnsi"/>
          <w:color w:val="4472C4" w:themeColor="accent1"/>
        </w:rPr>
        <w:t xml:space="preserve">Uitgangspunten: </w:t>
      </w:r>
    </w:p>
    <w:p w14:paraId="4E3B4913" w14:textId="77777777" w:rsidR="00C04C9C" w:rsidRPr="00A4563D" w:rsidRDefault="00C04C9C" w:rsidP="00C04C9C">
      <w:pPr>
        <w:pStyle w:val="ListParagraph"/>
        <w:numPr>
          <w:ilvl w:val="0"/>
          <w:numId w:val="1"/>
        </w:numPr>
        <w:shd w:val="clear" w:color="auto" w:fill="FFFFFF"/>
        <w:spacing w:before="100" w:beforeAutospacing="1" w:after="100" w:afterAutospacing="1"/>
        <w:rPr>
          <w:rFonts w:eastAsia="MS Mincho" w:cstheme="majorHAnsi"/>
        </w:rPr>
      </w:pPr>
      <w:r w:rsidRPr="00A4563D">
        <w:rPr>
          <w:rFonts w:eastAsia="MS Mincho" w:cstheme="majorHAnsi"/>
        </w:rPr>
        <w:t>De belangen van het kind staan centraal.</w:t>
      </w:r>
    </w:p>
    <w:p w14:paraId="536F3365" w14:textId="77777777" w:rsidR="00C04C9C" w:rsidRPr="00A4563D" w:rsidRDefault="00C04C9C" w:rsidP="00C04C9C">
      <w:pPr>
        <w:pStyle w:val="ListParagraph"/>
        <w:numPr>
          <w:ilvl w:val="0"/>
          <w:numId w:val="1"/>
        </w:numPr>
        <w:shd w:val="clear" w:color="auto" w:fill="FFFFFF"/>
        <w:spacing w:before="100" w:beforeAutospacing="1" w:after="100" w:afterAutospacing="1"/>
        <w:rPr>
          <w:rFonts w:eastAsia="MS Mincho" w:cstheme="majorHAnsi"/>
        </w:rPr>
      </w:pPr>
      <w:r w:rsidRPr="00A4563D">
        <w:rPr>
          <w:rFonts w:eastAsia="MS Mincho" w:cstheme="majorHAnsi"/>
        </w:rPr>
        <w:t>De privacy van zowel kinderen als ouders wordt door de pedagogisch medewerker gerespecteerd</w:t>
      </w:r>
      <w:r w:rsidR="00EE5DBC" w:rsidRPr="00A4563D">
        <w:rPr>
          <w:rFonts w:eastAsia="MS Mincho" w:cstheme="majorHAnsi"/>
        </w:rPr>
        <w:t>, b</w:t>
      </w:r>
      <w:r w:rsidRPr="00A4563D">
        <w:rPr>
          <w:rFonts w:eastAsia="MS Mincho" w:cstheme="majorHAnsi"/>
        </w:rPr>
        <w:t xml:space="preserve">ij het handelen in dit soort moeilijke situaties wordt zorgvuldig omgegaan met persoonlijke gegevens. </w:t>
      </w:r>
    </w:p>
    <w:p w14:paraId="6C138D32" w14:textId="77777777" w:rsidR="00C04C9C" w:rsidRPr="009A079A" w:rsidRDefault="00C04C9C" w:rsidP="00C04C9C">
      <w:pPr>
        <w:pStyle w:val="OllesHuissubsubkop"/>
        <w:rPr>
          <w:rFonts w:asciiTheme="majorHAnsi" w:hAnsiTheme="majorHAnsi" w:cstheme="majorHAnsi"/>
        </w:rPr>
      </w:pPr>
    </w:p>
    <w:p w14:paraId="451C9965" w14:textId="77777777" w:rsidR="00C04C9C" w:rsidRPr="009A079A" w:rsidRDefault="00C04C9C" w:rsidP="00C04C9C">
      <w:pPr>
        <w:pStyle w:val="OllesHuissubsubkop"/>
        <w:rPr>
          <w:rFonts w:asciiTheme="majorHAnsi" w:hAnsiTheme="majorHAnsi" w:cstheme="majorHAnsi"/>
          <w:color w:val="4472C4" w:themeColor="accent1"/>
        </w:rPr>
      </w:pPr>
      <w:r w:rsidRPr="009A079A">
        <w:rPr>
          <w:rFonts w:asciiTheme="majorHAnsi" w:hAnsiTheme="majorHAnsi" w:cstheme="majorHAnsi"/>
          <w:color w:val="4472C4" w:themeColor="accent1"/>
        </w:rPr>
        <w:t xml:space="preserve">Meldrecht, meldplicht en zorgplicht </w:t>
      </w:r>
    </w:p>
    <w:p w14:paraId="7535969F" w14:textId="77777777" w:rsidR="00A86756" w:rsidRPr="00A4563D" w:rsidRDefault="00C04C9C" w:rsidP="00C04C9C">
      <w:pPr>
        <w:shd w:val="clear" w:color="auto" w:fill="FFFFFF"/>
        <w:spacing w:before="100" w:beforeAutospacing="1" w:after="100" w:afterAutospacing="1"/>
        <w:rPr>
          <w:rFonts w:eastAsia="MS Mincho" w:cstheme="majorHAnsi"/>
        </w:rPr>
      </w:pPr>
      <w:r w:rsidRPr="00A4563D">
        <w:rPr>
          <w:rFonts w:eastAsia="MS Mincho" w:cstheme="majorHAnsi"/>
        </w:rPr>
        <w:t xml:space="preserve">In de Wet op de jeugdzorg (2005) is het </w:t>
      </w:r>
      <w:r w:rsidRPr="00A4563D">
        <w:rPr>
          <w:rFonts w:eastAsia="MS Mincho" w:cstheme="majorHAnsi"/>
          <w:b/>
          <w:i/>
          <w:iCs/>
        </w:rPr>
        <w:t>meldrecht</w:t>
      </w:r>
      <w:r w:rsidRPr="00A4563D">
        <w:rPr>
          <w:rFonts w:eastAsia="MS Mincho" w:cstheme="majorHAnsi"/>
          <w:i/>
          <w:iCs/>
        </w:rPr>
        <w:t xml:space="preserve"> </w:t>
      </w:r>
      <w:r w:rsidRPr="00A4563D">
        <w:rPr>
          <w:rFonts w:eastAsia="MS Mincho" w:cstheme="majorHAnsi"/>
        </w:rPr>
        <w:t>vastgesteld. Dit betekent dat je wettelijk het recht hebt een melding te doen en daarbij ook alle relevante gegevens over te dragen aan Veilig Thuis. Het belang van het kind gaat hierbij vóór het belang van de privacy van het gezin.</w:t>
      </w:r>
      <w:r w:rsidRPr="00A4563D">
        <w:rPr>
          <w:rFonts w:eastAsia="MS Mincho" w:cstheme="majorHAnsi"/>
        </w:rPr>
        <w:br/>
      </w:r>
    </w:p>
    <w:p w14:paraId="23E05749" w14:textId="77777777" w:rsidR="00C04C9C" w:rsidRPr="00A4563D" w:rsidRDefault="00C04C9C" w:rsidP="00C04C9C">
      <w:pPr>
        <w:shd w:val="clear" w:color="auto" w:fill="FFFFFF"/>
        <w:spacing w:before="100" w:beforeAutospacing="1" w:after="100" w:afterAutospacing="1"/>
        <w:rPr>
          <w:rFonts w:eastAsia="MS Mincho" w:cstheme="majorHAnsi"/>
        </w:rPr>
      </w:pPr>
      <w:r w:rsidRPr="00A4563D">
        <w:rPr>
          <w:rFonts w:eastAsia="MS Mincho" w:cstheme="majorHAnsi"/>
        </w:rPr>
        <w:t xml:space="preserve">In de wet op de Jeugdzorg is ook de </w:t>
      </w:r>
      <w:r w:rsidRPr="00A4563D">
        <w:rPr>
          <w:rFonts w:eastAsia="MS Mincho" w:cstheme="majorHAnsi"/>
          <w:b/>
          <w:i/>
          <w:iCs/>
        </w:rPr>
        <w:t>meldplicht</w:t>
      </w:r>
      <w:r w:rsidRPr="00A4563D">
        <w:rPr>
          <w:rFonts w:eastAsia="MS Mincho" w:cstheme="majorHAnsi"/>
          <w:i/>
          <w:iCs/>
        </w:rPr>
        <w:t xml:space="preserve"> </w:t>
      </w:r>
      <w:r w:rsidRPr="00A4563D">
        <w:rPr>
          <w:rFonts w:eastAsia="MS Mincho" w:cstheme="majorHAnsi"/>
        </w:rPr>
        <w:t xml:space="preserve">opgenomen: Wanneer een medewerker van een instelling het vermoeden heeft dat een medewerker van dezelfde instelling zich schuldig maakt aan kindermishandeling moet hij dit direct melden bij de vennoten. Deze hebben de plicht direct Veilig Thuis hiervan in kennis te stellen. </w:t>
      </w:r>
    </w:p>
    <w:p w14:paraId="7081595E" w14:textId="77777777" w:rsidR="00C04C9C" w:rsidRPr="00A4563D" w:rsidRDefault="00C04C9C" w:rsidP="00C04C9C">
      <w:pPr>
        <w:shd w:val="clear" w:color="auto" w:fill="FFFFFF"/>
        <w:spacing w:before="100" w:beforeAutospacing="1" w:after="100" w:afterAutospacing="1"/>
        <w:rPr>
          <w:rFonts w:eastAsia="MS Mincho" w:cstheme="majorHAnsi"/>
        </w:rPr>
      </w:pPr>
      <w:r w:rsidRPr="00A4563D">
        <w:rPr>
          <w:rFonts w:eastAsia="MS Mincho" w:cstheme="majorHAnsi"/>
        </w:rPr>
        <w:t xml:space="preserve">Naast het meldrecht heeft iedere burger in Nederland een </w:t>
      </w:r>
      <w:r w:rsidRPr="00A4563D">
        <w:rPr>
          <w:rFonts w:eastAsia="MS Mincho" w:cstheme="majorHAnsi"/>
          <w:b/>
          <w:i/>
          <w:iCs/>
        </w:rPr>
        <w:t>zorgplicht</w:t>
      </w:r>
      <w:r w:rsidRPr="00A4563D">
        <w:rPr>
          <w:rFonts w:eastAsia="MS Mincho" w:cstheme="majorHAnsi"/>
          <w:i/>
          <w:iCs/>
        </w:rPr>
        <w:t xml:space="preserve">. </w:t>
      </w:r>
      <w:r w:rsidRPr="00A4563D">
        <w:rPr>
          <w:rFonts w:eastAsia="MS Mincho" w:cstheme="majorHAnsi"/>
        </w:rPr>
        <w:t>Dit houdt in dat je de</w:t>
      </w:r>
      <w:r w:rsidRPr="00A4563D">
        <w:rPr>
          <w:rFonts w:eastAsia="MS Mincho" w:cstheme="majorHAnsi"/>
        </w:rPr>
        <w:br/>
        <w:t>plicht tot zorgen voor het kind hebt.</w:t>
      </w:r>
    </w:p>
    <w:p w14:paraId="2D4E60CA" w14:textId="77777777" w:rsidR="00C04C9C" w:rsidRDefault="00C04C9C" w:rsidP="00C04C9C">
      <w:pPr>
        <w:shd w:val="clear" w:color="auto" w:fill="FFFFFF"/>
        <w:spacing w:before="100" w:beforeAutospacing="1" w:after="100" w:afterAutospacing="1"/>
        <w:rPr>
          <w:rFonts w:eastAsia="MS Mincho" w:cstheme="majorHAnsi"/>
        </w:rPr>
      </w:pPr>
      <w:r w:rsidRPr="00A4563D">
        <w:rPr>
          <w:rFonts w:eastAsia="MS Mincho" w:cstheme="majorHAnsi"/>
        </w:rPr>
        <w:br/>
        <w:t xml:space="preserve">Naast deze rechten en plichten is er ook de privacywetgeving in de vorm van de Wet bescherming Persoonsgegevens. Dat betekent dat je niet zomaar gegevens zonder toestemming mag geven aan derden. Dit heet een conflict van belangen. Bij een conflict van belangen weeg je zorgvuldig de belangen die in het geding zijn af. Dat doe je door het protocol te volgen en door alle stappen die je zet, schriftelijk te vermelden in het </w:t>
      </w:r>
      <w:r w:rsidR="007A617F" w:rsidRPr="00A4563D">
        <w:rPr>
          <w:rFonts w:eastAsia="MS Mincho" w:cstheme="majorHAnsi"/>
        </w:rPr>
        <w:t>kind</w:t>
      </w:r>
      <w:r w:rsidRPr="00A4563D">
        <w:rPr>
          <w:rFonts w:eastAsia="MS Mincho" w:cstheme="majorHAnsi"/>
        </w:rPr>
        <w:t xml:space="preserve">dossier. </w:t>
      </w:r>
    </w:p>
    <w:p w14:paraId="32E3DFC1" w14:textId="77777777" w:rsidR="009A4FEE" w:rsidRDefault="009A4FEE" w:rsidP="00C04C9C">
      <w:pPr>
        <w:shd w:val="clear" w:color="auto" w:fill="FFFFFF"/>
        <w:spacing w:before="100" w:beforeAutospacing="1" w:after="100" w:afterAutospacing="1"/>
        <w:rPr>
          <w:rFonts w:eastAsia="MS Mincho" w:cstheme="majorHAnsi"/>
        </w:rPr>
      </w:pPr>
    </w:p>
    <w:p w14:paraId="6B0BB5B2" w14:textId="77777777" w:rsidR="006A11F1" w:rsidRPr="00213E1C" w:rsidRDefault="006A11F1" w:rsidP="006A11F1">
      <w:pPr>
        <w:pStyle w:val="Heading2"/>
      </w:pPr>
      <w:r w:rsidRPr="00213E1C">
        <w:t xml:space="preserve">Organisatie van </w:t>
      </w:r>
      <w:r w:rsidR="006E266D">
        <w:t>de Sterrekijker</w:t>
      </w:r>
    </w:p>
    <w:p w14:paraId="3B464B8D" w14:textId="77777777" w:rsidR="009A4FEE" w:rsidRPr="00213E1C" w:rsidRDefault="009A4FEE" w:rsidP="009A4FEE">
      <w:r w:rsidRPr="00213E1C">
        <w:t>Er zij</w:t>
      </w:r>
      <w:r w:rsidR="00B438B4">
        <w:t>n binnen de organisatie van De Sterrekijker</w:t>
      </w:r>
      <w:r w:rsidRPr="00213E1C">
        <w:t xml:space="preserve"> venno</w:t>
      </w:r>
      <w:r w:rsidR="00B438B4">
        <w:t>ten</w:t>
      </w:r>
      <w:r w:rsidRPr="00213E1C">
        <w:t xml:space="preserve">. </w:t>
      </w:r>
      <w:r w:rsidR="00822BF0" w:rsidRPr="00213E1C">
        <w:t>Beroepskrachten zijn medewerker of vennoot. Vennoten zijn houders. Vennoten kunnen zowel pedagogisch medewerker zijn of een ondersteunende functie hebben of beide.</w:t>
      </w:r>
    </w:p>
    <w:p w14:paraId="12CD2AA1" w14:textId="77777777" w:rsidR="006A11F1" w:rsidRPr="00B438B4" w:rsidRDefault="009A4FEE" w:rsidP="00B438B4">
      <w:r w:rsidRPr="00213E1C">
        <w:t xml:space="preserve">We hebben de taken </w:t>
      </w:r>
      <w:r w:rsidR="00A9191B" w:rsidRPr="00213E1C">
        <w:t xml:space="preserve">rondom het beleid kindermishandeling </w:t>
      </w:r>
      <w:r w:rsidRPr="00213E1C">
        <w:t>als volgt verdeeld:</w:t>
      </w:r>
    </w:p>
    <w:p w14:paraId="63E92420" w14:textId="77777777" w:rsidR="00822BF0" w:rsidRPr="00213E1C" w:rsidRDefault="007C4780" w:rsidP="00A9191B">
      <w:pPr>
        <w:pStyle w:val="Standard"/>
        <w:numPr>
          <w:ilvl w:val="0"/>
          <w:numId w:val="11"/>
        </w:numPr>
        <w:rPr>
          <w:rFonts w:cs="Calibri Light"/>
        </w:rPr>
      </w:pPr>
      <w:r w:rsidRPr="00213E1C">
        <w:rPr>
          <w:rFonts w:cs="Calibri Light"/>
        </w:rPr>
        <w:lastRenderedPageBreak/>
        <w:t>Vennoten, medewerkers en vrijwilligers richten zich met een vermoeden van kindermishandeling tot de aandachtsfunctionaris.</w:t>
      </w:r>
    </w:p>
    <w:p w14:paraId="021BBDF7" w14:textId="77777777" w:rsidR="006A11F1" w:rsidRPr="00213E1C" w:rsidRDefault="00B438B4" w:rsidP="00025500">
      <w:pPr>
        <w:pStyle w:val="Standard"/>
        <w:numPr>
          <w:ilvl w:val="0"/>
          <w:numId w:val="11"/>
        </w:numPr>
        <w:rPr>
          <w:rFonts w:cs="Calibri Light"/>
        </w:rPr>
      </w:pPr>
      <w:r>
        <w:rPr>
          <w:rFonts w:cs="Calibri Light"/>
        </w:rPr>
        <w:t>Onze vennoten</w:t>
      </w:r>
      <w:r w:rsidR="00822BF0" w:rsidRPr="00213E1C">
        <w:rPr>
          <w:rFonts w:cs="Calibri Light"/>
        </w:rPr>
        <w:t xml:space="preserve"> </w:t>
      </w:r>
      <w:r w:rsidR="00025500" w:rsidRPr="00213E1C">
        <w:rPr>
          <w:rFonts w:cs="Calibri Light"/>
        </w:rPr>
        <w:t xml:space="preserve">zijn </w:t>
      </w:r>
      <w:r w:rsidR="006A11F1" w:rsidRPr="00213E1C">
        <w:rPr>
          <w:rFonts w:cs="Calibri Light"/>
        </w:rPr>
        <w:t>aanspreekpunt</w:t>
      </w:r>
      <w:r w:rsidR="00025500" w:rsidRPr="00213E1C">
        <w:rPr>
          <w:rFonts w:cs="Calibri Light"/>
        </w:rPr>
        <w:t xml:space="preserve"> voor vennoten</w:t>
      </w:r>
      <w:r w:rsidR="00A9191B" w:rsidRPr="00213E1C">
        <w:rPr>
          <w:rFonts w:cs="Calibri Light"/>
        </w:rPr>
        <w:t xml:space="preserve">, </w:t>
      </w:r>
      <w:r w:rsidR="00025500" w:rsidRPr="00213E1C">
        <w:rPr>
          <w:rFonts w:cs="Calibri Light"/>
        </w:rPr>
        <w:t>medewerkers</w:t>
      </w:r>
      <w:r w:rsidR="00A9191B" w:rsidRPr="00213E1C">
        <w:rPr>
          <w:rFonts w:cs="Calibri Light"/>
        </w:rPr>
        <w:t xml:space="preserve"> en vrijwilligers</w:t>
      </w:r>
      <w:r w:rsidR="00025500" w:rsidRPr="00213E1C">
        <w:rPr>
          <w:rFonts w:cs="Calibri Light"/>
        </w:rPr>
        <w:t xml:space="preserve"> </w:t>
      </w:r>
      <w:r w:rsidR="006A11F1" w:rsidRPr="00213E1C">
        <w:rPr>
          <w:rFonts w:cs="Calibri Light"/>
        </w:rPr>
        <w:t xml:space="preserve">wanneer zij </w:t>
      </w:r>
      <w:r w:rsidR="00025500" w:rsidRPr="00213E1C">
        <w:rPr>
          <w:rFonts w:cs="Calibri Light"/>
        </w:rPr>
        <w:t xml:space="preserve">een </w:t>
      </w:r>
      <w:r w:rsidR="006A11F1" w:rsidRPr="00213E1C">
        <w:rPr>
          <w:rFonts w:cs="Calibri Light"/>
        </w:rPr>
        <w:t>vermoeden h</w:t>
      </w:r>
      <w:r w:rsidR="00025500" w:rsidRPr="00213E1C">
        <w:rPr>
          <w:rFonts w:cs="Calibri Light"/>
        </w:rPr>
        <w:t>ebben</w:t>
      </w:r>
      <w:r w:rsidR="006A11F1" w:rsidRPr="00213E1C">
        <w:rPr>
          <w:rFonts w:cs="Calibri Light"/>
        </w:rPr>
        <w:t xml:space="preserve"> van kindermishandeling door</w:t>
      </w:r>
      <w:r w:rsidR="00822BF0" w:rsidRPr="00213E1C">
        <w:rPr>
          <w:rFonts w:cs="Calibri Light"/>
        </w:rPr>
        <w:t xml:space="preserve"> de</w:t>
      </w:r>
      <w:r w:rsidR="006A11F1" w:rsidRPr="00213E1C">
        <w:rPr>
          <w:rFonts w:cs="Calibri Light"/>
        </w:rPr>
        <w:t xml:space="preserve"> </w:t>
      </w:r>
      <w:r w:rsidR="00A9191B" w:rsidRPr="00213E1C">
        <w:rPr>
          <w:rFonts w:cs="Calibri Light"/>
        </w:rPr>
        <w:t>aandachtsfunctionaris.</w:t>
      </w:r>
    </w:p>
    <w:p w14:paraId="7D535424" w14:textId="77777777" w:rsidR="00C04C9C" w:rsidRPr="009A079A" w:rsidRDefault="00C04C9C" w:rsidP="00C04C9C">
      <w:pPr>
        <w:shd w:val="clear" w:color="auto" w:fill="FFFFFF"/>
        <w:spacing w:before="100" w:beforeAutospacing="1" w:after="100" w:afterAutospacing="1"/>
        <w:rPr>
          <w:rFonts w:eastAsia="MS Mincho" w:cstheme="majorHAnsi"/>
          <w:sz w:val="22"/>
          <w:szCs w:val="22"/>
        </w:rPr>
      </w:pPr>
    </w:p>
    <w:p w14:paraId="00CFD7C1" w14:textId="77777777" w:rsidR="00C04C9C" w:rsidRPr="009A079A" w:rsidRDefault="00C04C9C" w:rsidP="00C04C9C">
      <w:pPr>
        <w:pStyle w:val="OllesHuissubsubkop"/>
        <w:rPr>
          <w:rFonts w:asciiTheme="majorHAnsi" w:hAnsiTheme="majorHAnsi" w:cstheme="majorHAnsi"/>
          <w:color w:val="4472C4" w:themeColor="accent1"/>
        </w:rPr>
      </w:pPr>
      <w:r w:rsidRPr="009A079A">
        <w:rPr>
          <w:rFonts w:asciiTheme="majorHAnsi" w:hAnsiTheme="majorHAnsi" w:cstheme="majorHAnsi"/>
          <w:color w:val="4472C4" w:themeColor="accent1"/>
        </w:rPr>
        <w:t xml:space="preserve">Wat kan er gedaan worden bij het vermoeden dat een kind mishandeld wordt? </w:t>
      </w:r>
    </w:p>
    <w:p w14:paraId="4094B618" w14:textId="77777777" w:rsidR="00BB53C8" w:rsidRPr="00A4563D" w:rsidRDefault="00C04C9C" w:rsidP="00C04C9C">
      <w:pPr>
        <w:shd w:val="clear" w:color="auto" w:fill="FFFFFF"/>
        <w:spacing w:before="100" w:beforeAutospacing="1" w:after="100" w:afterAutospacing="1"/>
        <w:rPr>
          <w:rFonts w:eastAsia="MS Mincho" w:cstheme="majorHAnsi"/>
        </w:rPr>
      </w:pPr>
      <w:r w:rsidRPr="00A4563D">
        <w:rPr>
          <w:rFonts w:eastAsia="MS Mincho" w:cstheme="majorHAnsi"/>
        </w:rPr>
        <w:t>Als er een vermoeden van huiselijk geweld en/of kindermishandeling bestaat moet het stappenschema zoals hieronder weergegeven gevolgd worden. Hierin staan een vijftal stappen omschreven die doorlopen moeten worden, alvorens een sterk vermoeden van huiselijk geweld en/of kindermishandeling bevestigd kan worden.</w:t>
      </w:r>
    </w:p>
    <w:p w14:paraId="241A8C4A" w14:textId="77777777" w:rsidR="00213E1C" w:rsidRDefault="00C04C9C" w:rsidP="00213E1C">
      <w:pPr>
        <w:shd w:val="clear" w:color="auto" w:fill="FFFFFF"/>
        <w:spacing w:before="100" w:beforeAutospacing="1" w:after="100" w:afterAutospacing="1"/>
        <w:rPr>
          <w:rFonts w:eastAsia="MS Mincho" w:cstheme="majorHAnsi"/>
          <w:sz w:val="22"/>
          <w:szCs w:val="22"/>
        </w:rPr>
      </w:pPr>
      <w:r w:rsidRPr="009A079A">
        <w:rPr>
          <w:rFonts w:eastAsia="MS Mincho" w:cstheme="majorHAnsi"/>
          <w:sz w:val="22"/>
          <w:szCs w:val="22"/>
        </w:rPr>
        <w:t xml:space="preserve"> </w:t>
      </w:r>
    </w:p>
    <w:p w14:paraId="2984C275" w14:textId="77777777" w:rsidR="00C04C9C" w:rsidRPr="009A079A" w:rsidRDefault="00C04C9C" w:rsidP="00213E1C">
      <w:pPr>
        <w:shd w:val="clear" w:color="auto" w:fill="FFFFFF"/>
        <w:spacing w:before="100" w:beforeAutospacing="1" w:after="100" w:afterAutospacing="1"/>
        <w:rPr>
          <w:rFonts w:cstheme="majorHAnsi"/>
          <w:color w:val="4472C4" w:themeColor="accent1"/>
        </w:rPr>
      </w:pPr>
      <w:r w:rsidRPr="009A079A">
        <w:rPr>
          <w:rFonts w:cstheme="majorHAnsi"/>
          <w:color w:val="4472C4" w:themeColor="accent1"/>
        </w:rPr>
        <w:t>5 stappen van de meldcode huiselijk geweld en kindermishandeling</w:t>
      </w:r>
    </w:p>
    <w:p w14:paraId="6524D898" w14:textId="77777777" w:rsidR="00C04C9C" w:rsidRPr="009A079A" w:rsidRDefault="00C04C9C" w:rsidP="00C04C9C">
      <w:pPr>
        <w:spacing w:before="48" w:after="48"/>
        <w:textAlignment w:val="top"/>
        <w:rPr>
          <w:rFonts w:eastAsia="Times New Roman" w:cstheme="majorHAnsi"/>
          <w:color w:val="000000"/>
          <w:sz w:val="22"/>
          <w:szCs w:val="22"/>
        </w:rPr>
      </w:pPr>
      <w:r w:rsidRPr="009A079A">
        <w:rPr>
          <w:rFonts w:eastAsia="Times New Roman" w:cstheme="majorHAnsi"/>
          <w:color w:val="000000"/>
          <w:sz w:val="22"/>
          <w:szCs w:val="22"/>
        </w:rPr>
        <w:t xml:space="preserve">      </w:t>
      </w:r>
    </w:p>
    <w:p w14:paraId="5196341B" w14:textId="77777777" w:rsidR="004C7763" w:rsidRPr="000E457E" w:rsidRDefault="00C04C9C" w:rsidP="006D294B">
      <w:pPr>
        <w:spacing w:before="48" w:after="48"/>
        <w:ind w:left="720"/>
        <w:textAlignment w:val="top"/>
        <w:rPr>
          <w:rFonts w:eastAsia="Times New Roman" w:cstheme="majorHAnsi"/>
          <w:color w:val="000000"/>
          <w:sz w:val="22"/>
          <w:szCs w:val="22"/>
        </w:rPr>
      </w:pPr>
      <w:r w:rsidRPr="000E457E">
        <w:rPr>
          <w:rFonts w:eastAsia="Times New Roman" w:cstheme="majorHAnsi"/>
          <w:b/>
          <w:color w:val="000000"/>
          <w:sz w:val="22"/>
          <w:szCs w:val="22"/>
        </w:rPr>
        <w:t>Stap 1</w:t>
      </w:r>
      <w:r w:rsidRPr="000E457E">
        <w:rPr>
          <w:rFonts w:eastAsia="Times New Roman" w:cstheme="majorHAnsi"/>
          <w:color w:val="000000"/>
          <w:sz w:val="22"/>
          <w:szCs w:val="22"/>
        </w:rPr>
        <w:t>: In kaart brengen van signalen. De pedagogisch medewerker geeft signa</w:t>
      </w:r>
      <w:r w:rsidR="004C7763" w:rsidRPr="000E457E">
        <w:rPr>
          <w:rFonts w:eastAsia="Times New Roman" w:cstheme="majorHAnsi"/>
          <w:color w:val="000000"/>
          <w:sz w:val="22"/>
          <w:szCs w:val="22"/>
        </w:rPr>
        <w:t xml:space="preserve">len/waarnemingen </w:t>
      </w:r>
      <w:r w:rsidRPr="000E457E">
        <w:rPr>
          <w:rFonts w:eastAsia="Times New Roman" w:cstheme="majorHAnsi"/>
          <w:color w:val="000000"/>
          <w:sz w:val="22"/>
          <w:szCs w:val="22"/>
        </w:rPr>
        <w:t xml:space="preserve">direct door aan de mentor van het kind. De mentor van het kind noteert dit </w:t>
      </w:r>
      <w:r w:rsidR="004C7763" w:rsidRPr="000E457E">
        <w:rPr>
          <w:rFonts w:eastAsia="Times New Roman" w:cstheme="majorHAnsi"/>
          <w:color w:val="000000"/>
          <w:sz w:val="22"/>
          <w:szCs w:val="22"/>
        </w:rPr>
        <w:t>onder de mentorberichten in kov-net</w:t>
      </w:r>
      <w:r w:rsidR="006D294B" w:rsidRPr="000E457E">
        <w:rPr>
          <w:rFonts w:eastAsia="Times New Roman" w:cstheme="majorHAnsi"/>
          <w:color w:val="000000"/>
          <w:sz w:val="22"/>
          <w:szCs w:val="22"/>
        </w:rPr>
        <w:t xml:space="preserve">. Om signalen goed te herkennen en hiermee te handelen kun je gebruik maken van de lijst met mogelijke signalen, risicofactoren, beschermende factoren en voorbeelden. ( Bijlage 1) </w:t>
      </w:r>
    </w:p>
    <w:p w14:paraId="0A59D770" w14:textId="77777777" w:rsidR="00C04C9C" w:rsidRPr="000E457E" w:rsidRDefault="00C04C9C" w:rsidP="00654415">
      <w:pPr>
        <w:numPr>
          <w:ilvl w:val="0"/>
          <w:numId w:val="2"/>
        </w:numPr>
        <w:spacing w:before="48" w:after="48"/>
        <w:textAlignment w:val="top"/>
        <w:rPr>
          <w:rFonts w:eastAsia="Times New Roman" w:cstheme="majorHAnsi"/>
          <w:color w:val="000000"/>
          <w:sz w:val="22"/>
          <w:szCs w:val="22"/>
        </w:rPr>
      </w:pPr>
      <w:r w:rsidRPr="000E457E">
        <w:rPr>
          <w:rFonts w:eastAsia="Times New Roman" w:cstheme="majorHAnsi"/>
          <w:b/>
          <w:color w:val="000000"/>
          <w:sz w:val="22"/>
          <w:szCs w:val="22"/>
        </w:rPr>
        <w:t>Stap 2</w:t>
      </w:r>
      <w:r w:rsidRPr="000E457E">
        <w:rPr>
          <w:rFonts w:eastAsia="Times New Roman" w:cstheme="majorHAnsi"/>
          <w:color w:val="000000"/>
          <w:sz w:val="22"/>
          <w:szCs w:val="22"/>
        </w:rPr>
        <w:t xml:space="preserve">: De mentor van het kind bespreekt de zorg met </w:t>
      </w:r>
      <w:r w:rsidR="004C7763" w:rsidRPr="000E457E">
        <w:rPr>
          <w:rFonts w:eastAsia="Times New Roman" w:cstheme="majorHAnsi"/>
          <w:color w:val="000000"/>
          <w:sz w:val="22"/>
          <w:szCs w:val="22"/>
        </w:rPr>
        <w:t xml:space="preserve">collega’s </w:t>
      </w:r>
      <w:r w:rsidRPr="000E457E">
        <w:rPr>
          <w:rFonts w:eastAsia="Times New Roman" w:cstheme="majorHAnsi"/>
          <w:color w:val="000000"/>
          <w:sz w:val="22"/>
          <w:szCs w:val="22"/>
        </w:rPr>
        <w:t xml:space="preserve">uit dezelfde groep en met de aandachtsfunctionaris van </w:t>
      </w:r>
      <w:r w:rsidR="004C7763" w:rsidRPr="000E457E">
        <w:rPr>
          <w:rFonts w:eastAsia="Times New Roman" w:cstheme="majorHAnsi"/>
          <w:color w:val="000000"/>
          <w:sz w:val="22"/>
          <w:szCs w:val="22"/>
        </w:rPr>
        <w:t>De Sprank</w:t>
      </w:r>
      <w:r w:rsidRPr="000E457E">
        <w:rPr>
          <w:rFonts w:eastAsia="Times New Roman" w:cstheme="majorHAnsi"/>
          <w:color w:val="000000"/>
          <w:sz w:val="22"/>
          <w:szCs w:val="22"/>
        </w:rPr>
        <w:t xml:space="preserve">: </w:t>
      </w:r>
      <w:r w:rsidR="004C7763" w:rsidRPr="000E457E">
        <w:rPr>
          <w:rFonts w:eastAsia="Times New Roman" w:cstheme="majorHAnsi"/>
          <w:color w:val="000000"/>
          <w:sz w:val="22"/>
          <w:szCs w:val="22"/>
        </w:rPr>
        <w:t>Esther Wilzing</w:t>
      </w:r>
      <w:r w:rsidRPr="000E457E">
        <w:rPr>
          <w:rFonts w:eastAsia="Times New Roman" w:cstheme="majorHAnsi"/>
          <w:color w:val="000000"/>
          <w:sz w:val="22"/>
          <w:szCs w:val="22"/>
        </w:rPr>
        <w:t xml:space="preserve">. En eventueel wordt </w:t>
      </w:r>
      <w:hyperlink r:id="rId7" w:history="1">
        <w:r w:rsidRPr="000E457E">
          <w:rPr>
            <w:rStyle w:val="Hyperlink"/>
            <w:rFonts w:eastAsia="Times New Roman" w:cstheme="majorHAnsi"/>
            <w:color w:val="767676"/>
            <w:sz w:val="22"/>
            <w:szCs w:val="22"/>
          </w:rPr>
          <w:t>Veilig thuis</w:t>
        </w:r>
      </w:hyperlink>
      <w:r w:rsidRPr="000E457E">
        <w:rPr>
          <w:rFonts w:eastAsia="Times New Roman" w:cstheme="majorHAnsi"/>
          <w:color w:val="000000"/>
          <w:sz w:val="22"/>
          <w:szCs w:val="22"/>
        </w:rPr>
        <w:t> (het advies- en meldpunt huiselijk geweld en kindermishandeling) geraadpleegd. Of een deskundige op het gebied van letselduiding.</w:t>
      </w:r>
    </w:p>
    <w:p w14:paraId="33AA9F2F" w14:textId="77777777" w:rsidR="00C04C9C" w:rsidRPr="000E457E" w:rsidRDefault="00C04C9C" w:rsidP="00C04C9C">
      <w:pPr>
        <w:numPr>
          <w:ilvl w:val="0"/>
          <w:numId w:val="2"/>
        </w:numPr>
        <w:spacing w:before="48" w:after="48"/>
        <w:textAlignment w:val="top"/>
        <w:rPr>
          <w:rFonts w:eastAsia="Times New Roman" w:cstheme="majorHAnsi"/>
          <w:color w:val="000000"/>
          <w:sz w:val="22"/>
          <w:szCs w:val="22"/>
        </w:rPr>
      </w:pPr>
      <w:r w:rsidRPr="000E457E">
        <w:rPr>
          <w:rFonts w:eastAsia="Times New Roman" w:cstheme="majorHAnsi"/>
          <w:b/>
          <w:color w:val="000000"/>
          <w:sz w:val="22"/>
          <w:szCs w:val="22"/>
        </w:rPr>
        <w:t>Stap 3</w:t>
      </w:r>
      <w:r w:rsidRPr="000E457E">
        <w:rPr>
          <w:rFonts w:eastAsia="Times New Roman" w:cstheme="majorHAnsi"/>
          <w:color w:val="000000"/>
          <w:sz w:val="22"/>
          <w:szCs w:val="22"/>
        </w:rPr>
        <w:t xml:space="preserve">: Gesprek met de betrokkene(n). De mentor </w:t>
      </w:r>
      <w:r w:rsidR="00AC26F6" w:rsidRPr="000E457E">
        <w:rPr>
          <w:rFonts w:eastAsia="Times New Roman" w:cstheme="majorHAnsi"/>
          <w:color w:val="000000"/>
          <w:sz w:val="22"/>
          <w:szCs w:val="22"/>
        </w:rPr>
        <w:t xml:space="preserve">van het betreffende kind </w:t>
      </w:r>
      <w:r w:rsidRPr="000E457E">
        <w:rPr>
          <w:rFonts w:eastAsia="Times New Roman" w:cstheme="majorHAnsi"/>
          <w:color w:val="000000"/>
          <w:sz w:val="22"/>
          <w:szCs w:val="22"/>
        </w:rPr>
        <w:t>voert samen met de aandachtsfunctionaris een gesprek met ouders. Is een medewerker van</w:t>
      </w:r>
      <w:r w:rsidR="00AC26F6" w:rsidRPr="000E457E">
        <w:rPr>
          <w:rFonts w:eastAsia="Times New Roman" w:cstheme="majorHAnsi"/>
          <w:color w:val="000000"/>
          <w:sz w:val="22"/>
          <w:szCs w:val="22"/>
        </w:rPr>
        <w:t xml:space="preserve"> De Sprank</w:t>
      </w:r>
      <w:r w:rsidRPr="000E457E">
        <w:rPr>
          <w:rFonts w:eastAsia="Times New Roman" w:cstheme="majorHAnsi"/>
          <w:color w:val="000000"/>
          <w:sz w:val="22"/>
          <w:szCs w:val="22"/>
        </w:rPr>
        <w:t xml:space="preserve"> betrokken, dan </w:t>
      </w:r>
      <w:r w:rsidR="00AC26F6" w:rsidRPr="000E457E">
        <w:rPr>
          <w:rFonts w:eastAsia="Times New Roman" w:cstheme="majorHAnsi"/>
          <w:color w:val="000000"/>
          <w:sz w:val="22"/>
          <w:szCs w:val="22"/>
        </w:rPr>
        <w:t>wordt</w:t>
      </w:r>
      <w:r w:rsidRPr="000E457E">
        <w:rPr>
          <w:rFonts w:eastAsia="Times New Roman" w:cstheme="majorHAnsi"/>
          <w:color w:val="000000"/>
          <w:sz w:val="22"/>
          <w:szCs w:val="22"/>
        </w:rPr>
        <w:t xml:space="preserve"> dit gesprek samen met een van de andere vennoten</w:t>
      </w:r>
      <w:r w:rsidR="00AC26F6" w:rsidRPr="000E457E">
        <w:rPr>
          <w:rFonts w:eastAsia="Times New Roman" w:cstheme="majorHAnsi"/>
          <w:color w:val="000000"/>
          <w:sz w:val="22"/>
          <w:szCs w:val="22"/>
        </w:rPr>
        <w:t xml:space="preserve"> gevoerd.</w:t>
      </w:r>
    </w:p>
    <w:p w14:paraId="33A98A18" w14:textId="77777777" w:rsidR="006D294B" w:rsidRPr="000E457E" w:rsidRDefault="00C04C9C" w:rsidP="006D294B">
      <w:pPr>
        <w:spacing w:before="48" w:after="48"/>
        <w:ind w:left="708"/>
        <w:textAlignment w:val="top"/>
        <w:rPr>
          <w:rFonts w:eastAsia="Times New Roman" w:cstheme="majorHAnsi"/>
          <w:color w:val="000000"/>
          <w:sz w:val="22"/>
          <w:szCs w:val="22"/>
        </w:rPr>
      </w:pPr>
      <w:r w:rsidRPr="000E457E">
        <w:rPr>
          <w:rFonts w:eastAsia="Times New Roman" w:cstheme="majorHAnsi"/>
          <w:b/>
          <w:color w:val="000000"/>
          <w:sz w:val="22"/>
          <w:szCs w:val="22"/>
        </w:rPr>
        <w:t>Stap 4</w:t>
      </w:r>
      <w:r w:rsidRPr="000E457E">
        <w:rPr>
          <w:rFonts w:eastAsia="Times New Roman" w:cstheme="majorHAnsi"/>
          <w:color w:val="000000"/>
          <w:sz w:val="22"/>
          <w:szCs w:val="22"/>
        </w:rPr>
        <w:t>: Wegen van het huiselijk geweld of de kindermishandeling. Hier wordt het risico van huiselijk geweld of kindermishandeling ingeschat en de aard en ernst hiervan. Dit wordt gezamenlijk met de aandachtsfunctionaris gedaan</w:t>
      </w:r>
      <w:r w:rsidR="006D294B" w:rsidRPr="000E457E">
        <w:rPr>
          <w:rFonts w:eastAsia="Times New Roman" w:cstheme="majorHAnsi"/>
          <w:color w:val="000000"/>
          <w:sz w:val="22"/>
          <w:szCs w:val="22"/>
        </w:rPr>
        <w:t>.</w:t>
      </w:r>
      <w:r w:rsidRPr="000E457E">
        <w:rPr>
          <w:rFonts w:eastAsia="Times New Roman" w:cstheme="majorHAnsi"/>
          <w:color w:val="000000"/>
          <w:sz w:val="22"/>
          <w:szCs w:val="22"/>
        </w:rPr>
        <w:t xml:space="preserve"> </w:t>
      </w:r>
      <w:r w:rsidR="006D294B" w:rsidRPr="000E457E">
        <w:rPr>
          <w:rFonts w:eastAsia="Times New Roman" w:cstheme="majorHAnsi"/>
          <w:color w:val="000000"/>
          <w:sz w:val="22"/>
          <w:szCs w:val="22"/>
        </w:rPr>
        <w:t xml:space="preserve">Maak hierbij gebruik van </w:t>
      </w:r>
      <w:r w:rsidR="002E2A79" w:rsidRPr="000E457E">
        <w:rPr>
          <w:rFonts w:eastAsia="Times New Roman" w:cstheme="majorHAnsi"/>
          <w:color w:val="000000"/>
          <w:sz w:val="22"/>
          <w:szCs w:val="22"/>
        </w:rPr>
        <w:t xml:space="preserve">de vijf stappen van </w:t>
      </w:r>
      <w:r w:rsidR="006D294B" w:rsidRPr="000E457E">
        <w:rPr>
          <w:rFonts w:eastAsia="Times New Roman" w:cstheme="majorHAnsi"/>
          <w:color w:val="000000"/>
          <w:sz w:val="22"/>
          <w:szCs w:val="22"/>
        </w:rPr>
        <w:t>het onderstaande afwegingskader</w:t>
      </w:r>
      <w:r w:rsidR="00B44C74" w:rsidRPr="000E457E">
        <w:rPr>
          <w:rFonts w:eastAsia="Times New Roman" w:cstheme="majorHAnsi"/>
          <w:color w:val="000000"/>
          <w:sz w:val="22"/>
          <w:szCs w:val="22"/>
        </w:rPr>
        <w:t xml:space="preserve"> en de informatie in bijlage 1.</w:t>
      </w:r>
    </w:p>
    <w:p w14:paraId="0A238128" w14:textId="77777777" w:rsidR="00C04C9C" w:rsidRPr="000E457E" w:rsidRDefault="00C04C9C" w:rsidP="00C04C9C">
      <w:pPr>
        <w:numPr>
          <w:ilvl w:val="0"/>
          <w:numId w:val="2"/>
        </w:numPr>
        <w:spacing w:before="48" w:after="48"/>
        <w:textAlignment w:val="top"/>
        <w:rPr>
          <w:rFonts w:eastAsia="Times New Roman" w:cstheme="majorHAnsi"/>
          <w:color w:val="000000"/>
          <w:sz w:val="22"/>
          <w:szCs w:val="22"/>
        </w:rPr>
      </w:pPr>
      <w:r w:rsidRPr="000E457E">
        <w:rPr>
          <w:rFonts w:eastAsia="Times New Roman" w:cstheme="majorHAnsi"/>
          <w:b/>
          <w:color w:val="000000"/>
          <w:sz w:val="22"/>
          <w:szCs w:val="22"/>
        </w:rPr>
        <w:t>Stap 5</w:t>
      </w:r>
      <w:r w:rsidRPr="000E457E">
        <w:rPr>
          <w:rFonts w:eastAsia="Times New Roman" w:cstheme="majorHAnsi"/>
          <w:color w:val="000000"/>
          <w:sz w:val="22"/>
          <w:szCs w:val="22"/>
        </w:rPr>
        <w:t xml:space="preserve">: </w:t>
      </w:r>
      <w:r w:rsidR="007D2577" w:rsidRPr="000E457E">
        <w:rPr>
          <w:rFonts w:eastAsia="Times New Roman" w:cstheme="majorHAnsi"/>
          <w:color w:val="000000"/>
          <w:sz w:val="22"/>
          <w:szCs w:val="22"/>
        </w:rPr>
        <w:t xml:space="preserve">Aan de hand van </w:t>
      </w:r>
      <w:r w:rsidRPr="000E457E">
        <w:rPr>
          <w:rFonts w:eastAsia="Times New Roman" w:cstheme="majorHAnsi"/>
          <w:color w:val="000000"/>
          <w:sz w:val="22"/>
          <w:szCs w:val="22"/>
        </w:rPr>
        <w:t>de stappen 1 t</w:t>
      </w:r>
      <w:r w:rsidR="007D2577" w:rsidRPr="000E457E">
        <w:rPr>
          <w:rFonts w:eastAsia="Times New Roman" w:cstheme="majorHAnsi"/>
          <w:color w:val="000000"/>
          <w:sz w:val="22"/>
          <w:szCs w:val="22"/>
        </w:rPr>
        <w:t>/</w:t>
      </w:r>
      <w:r w:rsidRPr="000E457E">
        <w:rPr>
          <w:rFonts w:eastAsia="Times New Roman" w:cstheme="majorHAnsi"/>
          <w:color w:val="000000"/>
          <w:sz w:val="22"/>
          <w:szCs w:val="22"/>
        </w:rPr>
        <w:t>m 4 wordt er achtereenvolgens de volgende beslissingen genomen</w:t>
      </w:r>
      <w:r w:rsidR="00213E1C">
        <w:rPr>
          <w:rFonts w:eastAsia="Times New Roman" w:cstheme="majorHAnsi"/>
          <w:color w:val="000000"/>
          <w:sz w:val="22"/>
          <w:szCs w:val="22"/>
        </w:rPr>
        <w:t>. Om deze beslissing te kunnen nemen maak je gebruik van onderstaand afwegingskader.</w:t>
      </w:r>
    </w:p>
    <w:p w14:paraId="0F1E851F" w14:textId="77777777" w:rsidR="00C04C9C" w:rsidRPr="000E457E" w:rsidRDefault="00C04C9C" w:rsidP="00C04C9C">
      <w:pPr>
        <w:numPr>
          <w:ilvl w:val="1"/>
          <w:numId w:val="2"/>
        </w:numPr>
        <w:spacing w:before="48" w:after="48"/>
        <w:textAlignment w:val="top"/>
        <w:rPr>
          <w:rFonts w:eastAsia="Times New Roman" w:cstheme="majorHAnsi"/>
          <w:i/>
          <w:color w:val="000000"/>
          <w:sz w:val="22"/>
          <w:szCs w:val="22"/>
        </w:rPr>
      </w:pPr>
      <w:r w:rsidRPr="000E457E">
        <w:rPr>
          <w:rFonts w:eastAsia="Times New Roman" w:cstheme="majorHAnsi"/>
          <w:i/>
          <w:color w:val="000000"/>
          <w:sz w:val="22"/>
          <w:szCs w:val="22"/>
        </w:rPr>
        <w:t xml:space="preserve">1.  Melding maken bij Veilig Thuis </w:t>
      </w:r>
    </w:p>
    <w:p w14:paraId="20E5A279" w14:textId="77777777" w:rsidR="00C04C9C" w:rsidRPr="000E457E" w:rsidRDefault="00C04C9C" w:rsidP="00C04C9C">
      <w:pPr>
        <w:numPr>
          <w:ilvl w:val="1"/>
          <w:numId w:val="2"/>
        </w:numPr>
        <w:spacing w:before="48" w:after="48"/>
        <w:textAlignment w:val="top"/>
        <w:rPr>
          <w:rFonts w:eastAsia="Times New Roman" w:cstheme="majorHAnsi"/>
          <w:i/>
          <w:color w:val="000000"/>
          <w:sz w:val="22"/>
          <w:szCs w:val="22"/>
        </w:rPr>
      </w:pPr>
      <w:r w:rsidRPr="000E457E">
        <w:rPr>
          <w:rFonts w:eastAsia="Times New Roman" w:cstheme="majorHAnsi"/>
          <w:i/>
          <w:color w:val="000000"/>
          <w:sz w:val="22"/>
          <w:szCs w:val="22"/>
        </w:rPr>
        <w:t>2.  Is hulpverlening (ook) mogelijk.</w:t>
      </w:r>
    </w:p>
    <w:p w14:paraId="2496B5E1" w14:textId="77777777" w:rsidR="00C04C9C" w:rsidRPr="009A079A" w:rsidRDefault="00C04C9C" w:rsidP="00C04C9C">
      <w:pPr>
        <w:spacing w:before="48" w:after="48"/>
        <w:ind w:left="708"/>
        <w:textAlignment w:val="top"/>
        <w:rPr>
          <w:rFonts w:eastAsia="Times New Roman" w:cstheme="majorHAnsi"/>
          <w:color w:val="000000"/>
          <w:sz w:val="22"/>
          <w:szCs w:val="22"/>
        </w:rPr>
      </w:pPr>
    </w:p>
    <w:p w14:paraId="44CC3BE0" w14:textId="77777777" w:rsidR="002E2A79" w:rsidRPr="009A079A" w:rsidRDefault="002E2A79" w:rsidP="00C04C9C">
      <w:pPr>
        <w:spacing w:before="48" w:after="48"/>
        <w:ind w:left="708"/>
        <w:textAlignment w:val="top"/>
        <w:rPr>
          <w:rFonts w:eastAsia="Times New Roman" w:cstheme="majorHAnsi"/>
          <w:b/>
          <w:color w:val="000000"/>
          <w:sz w:val="22"/>
          <w:szCs w:val="22"/>
        </w:rPr>
      </w:pPr>
    </w:p>
    <w:p w14:paraId="6A21D09F" w14:textId="77777777" w:rsidR="002E2A79" w:rsidRPr="001A6D83" w:rsidRDefault="002E2A79" w:rsidP="00C04C9C">
      <w:pPr>
        <w:spacing w:before="48" w:after="48"/>
        <w:ind w:left="708"/>
        <w:textAlignment w:val="top"/>
        <w:rPr>
          <w:rFonts w:eastAsia="Times New Roman" w:cstheme="majorHAnsi"/>
          <w:b/>
          <w:color w:val="000000"/>
          <w:sz w:val="26"/>
          <w:szCs w:val="26"/>
        </w:rPr>
      </w:pPr>
      <w:r w:rsidRPr="001A6D83">
        <w:rPr>
          <w:rFonts w:cstheme="majorHAnsi"/>
          <w:b/>
          <w:color w:val="4472C4" w:themeColor="accent1"/>
          <w:sz w:val="26"/>
          <w:szCs w:val="26"/>
        </w:rPr>
        <w:t>Afwegingskader:</w:t>
      </w:r>
    </w:p>
    <w:p w14:paraId="2E4D5235" w14:textId="77777777" w:rsidR="00C04C9C" w:rsidRPr="001A6D83" w:rsidRDefault="008D27ED" w:rsidP="00C04C9C">
      <w:pPr>
        <w:spacing w:before="48" w:after="48"/>
        <w:ind w:left="708"/>
        <w:textAlignment w:val="top"/>
        <w:rPr>
          <w:rFonts w:eastAsia="Times New Roman" w:cstheme="majorHAnsi"/>
          <w:color w:val="000000"/>
        </w:rPr>
      </w:pPr>
      <w:r w:rsidRPr="001A6D83">
        <w:rPr>
          <w:rFonts w:eastAsia="Times New Roman" w:cstheme="majorHAnsi"/>
          <w:b/>
          <w:color w:val="000000"/>
        </w:rPr>
        <w:t>Afweging 1.</w:t>
      </w:r>
      <w:r w:rsidRPr="001A6D83">
        <w:rPr>
          <w:rFonts w:eastAsia="Times New Roman" w:cstheme="majorHAnsi"/>
          <w:color w:val="000000"/>
        </w:rPr>
        <w:t xml:space="preserve"> </w:t>
      </w:r>
      <w:r w:rsidR="00C04C9C" w:rsidRPr="001A6D83">
        <w:rPr>
          <w:rFonts w:eastAsia="Times New Roman" w:cstheme="majorHAnsi"/>
          <w:color w:val="000000"/>
        </w:rPr>
        <w:t xml:space="preserve">Heb ik op basis van de stappen 1 tot en met 4 van de meldcode een vermoeden van (dreiging van) huiselijk geweld en/of kindermishandeling?     </w:t>
      </w:r>
    </w:p>
    <w:p w14:paraId="67578B0D" w14:textId="77777777" w:rsidR="00C04C9C" w:rsidRPr="001A6D83" w:rsidRDefault="00C04C9C" w:rsidP="00C04C9C">
      <w:pPr>
        <w:spacing w:before="48" w:after="48"/>
        <w:ind w:left="708"/>
        <w:textAlignment w:val="top"/>
        <w:rPr>
          <w:rFonts w:eastAsia="Times New Roman" w:cstheme="majorHAnsi"/>
          <w:color w:val="000000"/>
        </w:rPr>
      </w:pPr>
      <w:r w:rsidRPr="001A6D83">
        <w:rPr>
          <w:rFonts w:eastAsia="Times New Roman" w:cstheme="majorHAnsi"/>
          <w:color w:val="000000"/>
        </w:rPr>
        <w:t xml:space="preserve">Nee: Afsluiten en vastleggen in dossier      </w:t>
      </w:r>
    </w:p>
    <w:p w14:paraId="247E5CB9" w14:textId="77777777" w:rsidR="00C04C9C" w:rsidRPr="001A6D83" w:rsidRDefault="00C04C9C" w:rsidP="00C04C9C">
      <w:pPr>
        <w:spacing w:before="48" w:after="48"/>
        <w:ind w:left="708"/>
        <w:textAlignment w:val="top"/>
        <w:rPr>
          <w:rFonts w:eastAsia="Times New Roman" w:cstheme="majorHAnsi"/>
          <w:color w:val="000000"/>
        </w:rPr>
      </w:pPr>
      <w:r w:rsidRPr="001A6D83">
        <w:rPr>
          <w:rFonts w:eastAsia="Times New Roman" w:cstheme="majorHAnsi"/>
          <w:color w:val="000000"/>
        </w:rPr>
        <w:lastRenderedPageBreak/>
        <w:t xml:space="preserve"> Ja: Ga verder met afweging 2.</w:t>
      </w:r>
    </w:p>
    <w:p w14:paraId="1EB7E75F" w14:textId="77777777" w:rsidR="00C04C9C" w:rsidRPr="001A6D83" w:rsidRDefault="00C04C9C" w:rsidP="00C04C9C">
      <w:pPr>
        <w:spacing w:before="48" w:after="48"/>
        <w:ind w:left="708"/>
        <w:textAlignment w:val="top"/>
        <w:rPr>
          <w:rFonts w:eastAsia="Times New Roman" w:cstheme="majorHAnsi"/>
          <w:color w:val="000000"/>
        </w:rPr>
      </w:pPr>
    </w:p>
    <w:p w14:paraId="1033E9E7" w14:textId="77777777" w:rsidR="00C04C9C" w:rsidRPr="001A6D83" w:rsidRDefault="008D27ED" w:rsidP="00C04C9C">
      <w:pPr>
        <w:spacing w:before="48" w:after="48"/>
        <w:ind w:left="708"/>
        <w:textAlignment w:val="top"/>
        <w:rPr>
          <w:rFonts w:eastAsia="Times New Roman" w:cstheme="majorHAnsi"/>
          <w:color w:val="000000"/>
        </w:rPr>
      </w:pPr>
      <w:r w:rsidRPr="001A6D83">
        <w:rPr>
          <w:rFonts w:eastAsia="Times New Roman" w:cstheme="majorHAnsi"/>
          <w:b/>
          <w:color w:val="000000"/>
        </w:rPr>
        <w:t xml:space="preserve">Afweging </w:t>
      </w:r>
      <w:r w:rsidR="00C04C9C" w:rsidRPr="001A6D83">
        <w:rPr>
          <w:rFonts w:eastAsia="Times New Roman" w:cstheme="majorHAnsi"/>
          <w:b/>
          <w:color w:val="000000"/>
        </w:rPr>
        <w:t>2</w:t>
      </w:r>
      <w:r w:rsidR="00C04C9C" w:rsidRPr="001A6D83">
        <w:rPr>
          <w:rFonts w:eastAsia="Times New Roman" w:cstheme="majorHAnsi"/>
          <w:color w:val="000000"/>
        </w:rPr>
        <w:t xml:space="preserve">. Schat ik op basis van de stappen 1 tot en met 4 van de meldcode in dat er sprake is van acute onveiligheid en/of structurele onveiligheid?     </w:t>
      </w:r>
    </w:p>
    <w:p w14:paraId="32A0F3D9" w14:textId="77777777" w:rsidR="00C04C9C" w:rsidRPr="001A6D83" w:rsidRDefault="00C04C9C" w:rsidP="00C04C9C">
      <w:pPr>
        <w:spacing w:before="48" w:after="48"/>
        <w:ind w:left="708"/>
        <w:textAlignment w:val="top"/>
        <w:rPr>
          <w:rFonts w:eastAsia="Times New Roman" w:cstheme="majorHAnsi"/>
          <w:color w:val="000000"/>
        </w:rPr>
      </w:pPr>
      <w:r w:rsidRPr="001A6D83">
        <w:rPr>
          <w:rFonts w:eastAsia="Times New Roman" w:cstheme="majorHAnsi"/>
          <w:color w:val="000000"/>
        </w:rPr>
        <w:t xml:space="preserve">Nee: Ga verder met afweging 3        </w:t>
      </w:r>
    </w:p>
    <w:p w14:paraId="63B796C2" w14:textId="77777777" w:rsidR="00C04C9C" w:rsidRPr="001A6D83" w:rsidRDefault="00C04C9C" w:rsidP="00C04C9C">
      <w:pPr>
        <w:spacing w:before="48" w:after="48"/>
        <w:ind w:left="708"/>
        <w:textAlignment w:val="top"/>
        <w:rPr>
          <w:rFonts w:eastAsia="Times New Roman" w:cstheme="majorHAnsi"/>
          <w:color w:val="000000"/>
        </w:rPr>
      </w:pPr>
      <w:r w:rsidRPr="001A6D83">
        <w:rPr>
          <w:rFonts w:eastAsia="Times New Roman" w:cstheme="majorHAnsi"/>
          <w:color w:val="000000"/>
        </w:rPr>
        <w:t xml:space="preserve"> Ja: Melden bij Veilig Thuis. De afwegingen 3 tot en met 5 worden samen met Veilig Thuis doorlopen. </w:t>
      </w:r>
    </w:p>
    <w:p w14:paraId="151F82E5" w14:textId="77777777" w:rsidR="00C54A24" w:rsidRPr="001A6D83" w:rsidRDefault="00C54A24" w:rsidP="00C04C9C">
      <w:pPr>
        <w:spacing w:before="48" w:after="48"/>
        <w:ind w:left="708"/>
        <w:textAlignment w:val="top"/>
        <w:rPr>
          <w:rFonts w:eastAsia="Times New Roman" w:cstheme="majorHAnsi"/>
          <w:color w:val="000000"/>
        </w:rPr>
      </w:pPr>
    </w:p>
    <w:p w14:paraId="74ED4CAD" w14:textId="77777777" w:rsidR="00C04C9C" w:rsidRPr="001A6D83" w:rsidRDefault="008D27ED" w:rsidP="00C04C9C">
      <w:pPr>
        <w:spacing w:before="48" w:after="48"/>
        <w:ind w:left="708"/>
        <w:textAlignment w:val="top"/>
        <w:rPr>
          <w:rFonts w:eastAsia="Times New Roman" w:cstheme="majorHAnsi"/>
          <w:color w:val="000000"/>
        </w:rPr>
      </w:pPr>
      <w:r w:rsidRPr="001A6D83">
        <w:rPr>
          <w:rFonts w:eastAsia="Times New Roman" w:cstheme="majorHAnsi"/>
          <w:b/>
          <w:color w:val="000000"/>
        </w:rPr>
        <w:t xml:space="preserve">Afweging </w:t>
      </w:r>
      <w:r w:rsidR="00C04C9C" w:rsidRPr="001A6D83">
        <w:rPr>
          <w:rFonts w:eastAsia="Times New Roman" w:cstheme="majorHAnsi"/>
          <w:b/>
          <w:color w:val="000000"/>
        </w:rPr>
        <w:t>3</w:t>
      </w:r>
      <w:r w:rsidR="00C04C9C" w:rsidRPr="001A6D83">
        <w:rPr>
          <w:rFonts w:eastAsia="Times New Roman" w:cstheme="majorHAnsi"/>
          <w:color w:val="000000"/>
        </w:rPr>
        <w:t xml:space="preserve">. Ben ik in staat effectieve hulp te bieden of organiseren om dreiging van  (toekomstig) huiselijk geweld en/of kindermishandeling af te wenden?  </w:t>
      </w:r>
    </w:p>
    <w:p w14:paraId="4EA37F9C" w14:textId="77777777" w:rsidR="00C04C9C" w:rsidRPr="001A6D83" w:rsidRDefault="00C04C9C" w:rsidP="00C04C9C">
      <w:pPr>
        <w:spacing w:before="48" w:after="48"/>
        <w:ind w:left="708"/>
        <w:textAlignment w:val="top"/>
        <w:rPr>
          <w:rFonts w:eastAsia="Times New Roman" w:cstheme="majorHAnsi"/>
          <w:color w:val="000000"/>
        </w:rPr>
      </w:pPr>
      <w:r w:rsidRPr="001A6D83">
        <w:rPr>
          <w:rFonts w:eastAsia="Times New Roman" w:cstheme="majorHAnsi"/>
          <w:color w:val="000000"/>
        </w:rPr>
        <w:t xml:space="preserve"> Nee: Melden bij Veilig Thuis       </w:t>
      </w:r>
    </w:p>
    <w:p w14:paraId="716359C3" w14:textId="77777777" w:rsidR="00C04C9C" w:rsidRPr="001A6D83" w:rsidRDefault="00C04C9C" w:rsidP="00C04C9C">
      <w:pPr>
        <w:spacing w:before="48" w:after="48"/>
        <w:ind w:left="708"/>
        <w:textAlignment w:val="top"/>
        <w:rPr>
          <w:rFonts w:eastAsia="Times New Roman" w:cstheme="majorHAnsi"/>
          <w:color w:val="000000"/>
        </w:rPr>
      </w:pPr>
      <w:r w:rsidRPr="001A6D83">
        <w:rPr>
          <w:rFonts w:eastAsia="Times New Roman" w:cstheme="majorHAnsi"/>
          <w:color w:val="000000"/>
        </w:rPr>
        <w:t xml:space="preserve"> Ja: Ga verder met afweging 4.</w:t>
      </w:r>
    </w:p>
    <w:p w14:paraId="0B7782BB" w14:textId="77777777" w:rsidR="00C54A24" w:rsidRPr="001A6D83" w:rsidRDefault="00C54A24" w:rsidP="00C04C9C">
      <w:pPr>
        <w:spacing w:before="48" w:after="48"/>
        <w:ind w:left="708"/>
        <w:textAlignment w:val="top"/>
        <w:rPr>
          <w:rFonts w:eastAsia="Times New Roman" w:cstheme="majorHAnsi"/>
          <w:color w:val="000000"/>
        </w:rPr>
      </w:pPr>
    </w:p>
    <w:p w14:paraId="02DF0133" w14:textId="77777777" w:rsidR="00C04C9C" w:rsidRPr="001A6D83" w:rsidRDefault="008D27ED" w:rsidP="00C04C9C">
      <w:pPr>
        <w:spacing w:before="48" w:after="48"/>
        <w:ind w:left="708"/>
        <w:textAlignment w:val="top"/>
        <w:rPr>
          <w:rFonts w:eastAsia="Times New Roman" w:cstheme="majorHAnsi"/>
          <w:color w:val="000000"/>
        </w:rPr>
      </w:pPr>
      <w:r w:rsidRPr="001A6D83">
        <w:rPr>
          <w:rFonts w:eastAsia="Times New Roman" w:cstheme="majorHAnsi"/>
          <w:b/>
          <w:color w:val="000000"/>
        </w:rPr>
        <w:t>Afweging 4.</w:t>
      </w:r>
      <w:r w:rsidR="00C04C9C" w:rsidRPr="001A6D83">
        <w:rPr>
          <w:rFonts w:eastAsia="Times New Roman" w:cstheme="majorHAnsi"/>
          <w:color w:val="000000"/>
        </w:rPr>
        <w:t xml:space="preserve"> Aanvaarden de betrokkenen hulp om dreiging van (toekomstig) huiselijk geweld en/of kindermishandeling af te wenden en zijn zij bereid zich hiervoor in te zetten? </w:t>
      </w:r>
    </w:p>
    <w:p w14:paraId="403DBD05" w14:textId="77777777" w:rsidR="00C04C9C" w:rsidRPr="001A6D83" w:rsidRDefault="00C04C9C" w:rsidP="00C04C9C">
      <w:pPr>
        <w:spacing w:before="48" w:after="48"/>
        <w:ind w:left="708"/>
        <w:textAlignment w:val="top"/>
        <w:rPr>
          <w:rFonts w:eastAsia="Times New Roman" w:cstheme="majorHAnsi"/>
          <w:color w:val="000000"/>
        </w:rPr>
      </w:pPr>
      <w:r w:rsidRPr="001A6D83">
        <w:rPr>
          <w:rFonts w:eastAsia="Times New Roman" w:cstheme="majorHAnsi"/>
          <w:color w:val="000000"/>
        </w:rPr>
        <w:t xml:space="preserve">Nee: Melden bij Veilig Thuis      </w:t>
      </w:r>
    </w:p>
    <w:p w14:paraId="1B894B34" w14:textId="77777777" w:rsidR="00C04C9C" w:rsidRPr="001A6D83" w:rsidRDefault="00C04C9C" w:rsidP="00C04C9C">
      <w:pPr>
        <w:spacing w:before="48" w:after="48"/>
        <w:ind w:left="708"/>
        <w:textAlignment w:val="top"/>
        <w:rPr>
          <w:rFonts w:eastAsia="Times New Roman" w:cstheme="majorHAnsi"/>
          <w:color w:val="000000"/>
        </w:rPr>
      </w:pPr>
      <w:r w:rsidRPr="001A6D83">
        <w:rPr>
          <w:rFonts w:eastAsia="Times New Roman" w:cstheme="majorHAnsi"/>
          <w:color w:val="000000"/>
        </w:rPr>
        <w:t>Ja: Hulp bieden of organiseren, ga verder met afweging 5.</w:t>
      </w:r>
    </w:p>
    <w:p w14:paraId="7D16C0F6" w14:textId="77777777" w:rsidR="00851BD7" w:rsidRPr="001A6D83" w:rsidRDefault="00851BD7" w:rsidP="00C04C9C">
      <w:pPr>
        <w:spacing w:before="48" w:after="48"/>
        <w:ind w:left="708"/>
        <w:textAlignment w:val="top"/>
        <w:rPr>
          <w:rFonts w:eastAsia="Times New Roman" w:cstheme="majorHAnsi"/>
          <w:color w:val="000000"/>
        </w:rPr>
      </w:pPr>
    </w:p>
    <w:p w14:paraId="6CF58A9C" w14:textId="77777777" w:rsidR="00C04C9C" w:rsidRPr="001A6D83" w:rsidRDefault="006823BA" w:rsidP="00C04C9C">
      <w:pPr>
        <w:spacing w:before="48" w:after="48"/>
        <w:ind w:left="708"/>
        <w:textAlignment w:val="top"/>
        <w:rPr>
          <w:rFonts w:eastAsia="Times New Roman" w:cstheme="majorHAnsi"/>
          <w:color w:val="000000"/>
        </w:rPr>
      </w:pPr>
      <w:r w:rsidRPr="001A6D83">
        <w:rPr>
          <w:rFonts w:eastAsia="Times New Roman" w:cstheme="majorHAnsi"/>
          <w:b/>
          <w:color w:val="000000"/>
        </w:rPr>
        <w:t xml:space="preserve">Afweging </w:t>
      </w:r>
      <w:r w:rsidR="00C04C9C" w:rsidRPr="001A6D83">
        <w:rPr>
          <w:rFonts w:eastAsia="Times New Roman" w:cstheme="majorHAnsi"/>
          <w:b/>
          <w:color w:val="000000"/>
        </w:rPr>
        <w:t>5</w:t>
      </w:r>
      <w:r w:rsidR="00C04C9C" w:rsidRPr="001A6D83">
        <w:rPr>
          <w:rFonts w:eastAsia="Times New Roman" w:cstheme="majorHAnsi"/>
          <w:color w:val="000000"/>
        </w:rPr>
        <w:t xml:space="preserve">. Leidt de hulp binnen de gewenste termijn tot de noodzakelijke resultaten ten aanzien van de veiligheid en/of het welzijn (herstel) van alle betrokkenen?   </w:t>
      </w:r>
    </w:p>
    <w:p w14:paraId="22D37C95" w14:textId="77777777" w:rsidR="00C04C9C" w:rsidRPr="001A6D83" w:rsidRDefault="00C04C9C" w:rsidP="00C04C9C">
      <w:pPr>
        <w:spacing w:before="48" w:after="48"/>
        <w:ind w:left="708"/>
        <w:textAlignment w:val="top"/>
        <w:rPr>
          <w:rFonts w:eastAsia="Times New Roman" w:cstheme="majorHAnsi"/>
          <w:color w:val="000000"/>
        </w:rPr>
      </w:pPr>
      <w:r w:rsidRPr="001A6D83">
        <w:rPr>
          <w:rFonts w:eastAsia="Times New Roman" w:cstheme="majorHAnsi"/>
          <w:color w:val="000000"/>
        </w:rPr>
        <w:t xml:space="preserve">Nee: (Opnieuw) melden bij Veilig Thuis.      </w:t>
      </w:r>
    </w:p>
    <w:p w14:paraId="265F27FD" w14:textId="77777777" w:rsidR="00C04C9C" w:rsidRPr="001A6D83" w:rsidRDefault="00C04C9C" w:rsidP="00C04C9C">
      <w:pPr>
        <w:spacing w:before="48" w:after="48"/>
        <w:ind w:left="708"/>
        <w:textAlignment w:val="top"/>
        <w:rPr>
          <w:rFonts w:eastAsia="Times New Roman" w:cstheme="majorHAnsi"/>
          <w:color w:val="000000"/>
        </w:rPr>
      </w:pPr>
      <w:r w:rsidRPr="001A6D83">
        <w:rPr>
          <w:rFonts w:eastAsia="Times New Roman" w:cstheme="majorHAnsi"/>
          <w:color w:val="000000"/>
        </w:rPr>
        <w:t xml:space="preserve"> Ja: hulp afsluiten met afspraken over het volgen van toekomstige (on)veiligheid met betrokkenen en samenwerkingspartners.    </w:t>
      </w:r>
    </w:p>
    <w:p w14:paraId="2B8DCFCE" w14:textId="77777777" w:rsidR="00BA1EB3" w:rsidRPr="00213E1C" w:rsidRDefault="00BA1EB3" w:rsidP="00BA1EB3">
      <w:pPr>
        <w:pStyle w:val="Heading2"/>
        <w:pageBreakBefore/>
        <w:rPr>
          <w:color w:val="002060"/>
        </w:rPr>
      </w:pPr>
      <w:r w:rsidRPr="00213E1C">
        <w:rPr>
          <w:color w:val="002060"/>
        </w:rPr>
        <w:lastRenderedPageBreak/>
        <w:t>samengevatte meldcode huiselijk geweld en kindermishandeling met afwegingskader</w:t>
      </w:r>
    </w:p>
    <w:p w14:paraId="7A69E2D5" w14:textId="77777777" w:rsidR="00BA1EB3" w:rsidRPr="00213E1C" w:rsidRDefault="00BA1EB3" w:rsidP="00BA1EB3">
      <w:pPr>
        <w:pStyle w:val="Standard"/>
      </w:pPr>
    </w:p>
    <w:tbl>
      <w:tblPr>
        <w:tblW w:w="9027" w:type="dxa"/>
        <w:tblInd w:w="-63" w:type="dxa"/>
        <w:tblLayout w:type="fixed"/>
        <w:tblCellMar>
          <w:left w:w="10" w:type="dxa"/>
          <w:right w:w="10" w:type="dxa"/>
        </w:tblCellMar>
        <w:tblLook w:val="0000" w:firstRow="0" w:lastRow="0" w:firstColumn="0" w:lastColumn="0" w:noHBand="0" w:noVBand="0"/>
      </w:tblPr>
      <w:tblGrid>
        <w:gridCol w:w="243"/>
        <w:gridCol w:w="4460"/>
        <w:gridCol w:w="1553"/>
        <w:gridCol w:w="439"/>
        <w:gridCol w:w="2332"/>
      </w:tblGrid>
      <w:tr w:rsidR="00BA1EB3" w:rsidRPr="00213E1C" w14:paraId="24D72512" w14:textId="77777777" w:rsidTr="00A03EE9">
        <w:tc>
          <w:tcPr>
            <w:tcW w:w="243" w:type="dxa"/>
            <w:tcBorders>
              <w:right w:val="single" w:sz="18" w:space="0" w:color="00000A"/>
            </w:tcBorders>
            <w:tcMar>
              <w:top w:w="0" w:type="dxa"/>
              <w:left w:w="108" w:type="dxa"/>
              <w:bottom w:w="0" w:type="dxa"/>
              <w:right w:w="108" w:type="dxa"/>
            </w:tcMar>
          </w:tcPr>
          <w:p w14:paraId="4B2FECC8" w14:textId="77777777" w:rsidR="00BA1EB3" w:rsidRPr="00213E1C" w:rsidRDefault="00BA1EB3" w:rsidP="00A03EE9">
            <w:pPr>
              <w:pStyle w:val="Standard"/>
            </w:pPr>
          </w:p>
        </w:tc>
        <w:tc>
          <w:tcPr>
            <w:tcW w:w="4460" w:type="dxa"/>
            <w:tcBorders>
              <w:top w:val="single" w:sz="18" w:space="0" w:color="00000A"/>
              <w:left w:val="single" w:sz="18" w:space="0" w:color="00000A"/>
              <w:bottom w:val="single" w:sz="18" w:space="0" w:color="00000A"/>
              <w:right w:val="single" w:sz="18" w:space="0" w:color="00000A"/>
            </w:tcBorders>
            <w:shd w:val="clear" w:color="auto" w:fill="DEEAF6"/>
            <w:tcMar>
              <w:top w:w="0" w:type="dxa"/>
              <w:left w:w="108" w:type="dxa"/>
              <w:bottom w:w="0" w:type="dxa"/>
              <w:right w:w="108" w:type="dxa"/>
            </w:tcMar>
          </w:tcPr>
          <w:p w14:paraId="089B819C" w14:textId="77777777" w:rsidR="00BA1EB3" w:rsidRPr="00213E1C" w:rsidRDefault="00BA1EB3" w:rsidP="00A03EE9">
            <w:pPr>
              <w:pStyle w:val="Standard"/>
            </w:pPr>
            <w:r w:rsidRPr="00213E1C">
              <w:rPr>
                <w:rStyle w:val="IntenseReference"/>
                <w:color w:val="002060"/>
              </w:rPr>
              <w:t>Stap 1</w:t>
            </w:r>
          </w:p>
          <w:p w14:paraId="50C8060D" w14:textId="77777777" w:rsidR="00BA1EB3" w:rsidRPr="00213E1C" w:rsidRDefault="00BA1EB3" w:rsidP="00A03EE9">
            <w:pPr>
              <w:pStyle w:val="Standard"/>
              <w:rPr>
                <w:b/>
              </w:rPr>
            </w:pPr>
            <w:r w:rsidRPr="00213E1C">
              <w:rPr>
                <w:b/>
              </w:rPr>
              <w:t>In kaart brengen van signalen</w:t>
            </w:r>
          </w:p>
        </w:tc>
        <w:tc>
          <w:tcPr>
            <w:tcW w:w="4324" w:type="dxa"/>
            <w:gridSpan w:val="3"/>
            <w:tcBorders>
              <w:left w:val="single" w:sz="18" w:space="0" w:color="00000A"/>
            </w:tcBorders>
            <w:tcMar>
              <w:top w:w="0" w:type="dxa"/>
              <w:left w:w="108" w:type="dxa"/>
              <w:bottom w:w="0" w:type="dxa"/>
              <w:right w:w="108" w:type="dxa"/>
            </w:tcMar>
          </w:tcPr>
          <w:p w14:paraId="249D0C66" w14:textId="77777777" w:rsidR="00BA1EB3" w:rsidRPr="00213E1C" w:rsidRDefault="00BA1EB3" w:rsidP="00A03EE9">
            <w:pPr>
              <w:pStyle w:val="Standard"/>
              <w:rPr>
                <w:sz w:val="20"/>
                <w:szCs w:val="20"/>
              </w:rPr>
            </w:pPr>
            <w:r w:rsidRPr="00213E1C">
              <w:rPr>
                <w:sz w:val="20"/>
                <w:szCs w:val="20"/>
              </w:rPr>
              <w:t>De beroepskracht:</w:t>
            </w:r>
          </w:p>
          <w:p w14:paraId="37F15935" w14:textId="77777777" w:rsidR="00BA1EB3" w:rsidRPr="00213E1C" w:rsidRDefault="00BA1EB3" w:rsidP="00BA1EB3">
            <w:pPr>
              <w:pStyle w:val="ListParagraph"/>
              <w:numPr>
                <w:ilvl w:val="0"/>
                <w:numId w:val="7"/>
              </w:numPr>
              <w:suppressAutoHyphens/>
              <w:autoSpaceDN w:val="0"/>
              <w:contextualSpacing w:val="0"/>
              <w:textAlignment w:val="baseline"/>
              <w:rPr>
                <w:sz w:val="20"/>
                <w:szCs w:val="20"/>
              </w:rPr>
            </w:pPr>
            <w:r w:rsidRPr="00213E1C">
              <w:rPr>
                <w:sz w:val="20"/>
                <w:szCs w:val="20"/>
              </w:rPr>
              <w:t>Observeert het kind</w:t>
            </w:r>
          </w:p>
          <w:p w14:paraId="40F809EA" w14:textId="77777777" w:rsidR="00BA1EB3" w:rsidRPr="00213E1C" w:rsidRDefault="00BA1EB3" w:rsidP="00BA1EB3">
            <w:pPr>
              <w:pStyle w:val="ListParagraph"/>
              <w:numPr>
                <w:ilvl w:val="0"/>
                <w:numId w:val="7"/>
              </w:numPr>
              <w:suppressAutoHyphens/>
              <w:autoSpaceDN w:val="0"/>
              <w:contextualSpacing w:val="0"/>
              <w:textAlignment w:val="baseline"/>
              <w:rPr>
                <w:sz w:val="20"/>
                <w:szCs w:val="20"/>
              </w:rPr>
            </w:pPr>
            <w:r w:rsidRPr="00213E1C">
              <w:rPr>
                <w:sz w:val="20"/>
                <w:szCs w:val="20"/>
              </w:rPr>
              <w:t>Brengt signalen bij het kind in kaart</w:t>
            </w:r>
            <w:r w:rsidR="00CD7C46">
              <w:rPr>
                <w:sz w:val="20"/>
                <w:szCs w:val="20"/>
              </w:rPr>
              <w:t xml:space="preserve"> (bijlage 1)</w:t>
            </w:r>
          </w:p>
          <w:p w14:paraId="06A130AD" w14:textId="77777777" w:rsidR="00BA1EB3" w:rsidRPr="00213E1C" w:rsidRDefault="00BA1EB3" w:rsidP="00BA1EB3">
            <w:pPr>
              <w:pStyle w:val="ListParagraph"/>
              <w:numPr>
                <w:ilvl w:val="0"/>
                <w:numId w:val="7"/>
              </w:numPr>
              <w:suppressAutoHyphens/>
              <w:autoSpaceDN w:val="0"/>
              <w:contextualSpacing w:val="0"/>
              <w:textAlignment w:val="baseline"/>
              <w:rPr>
                <w:sz w:val="20"/>
                <w:szCs w:val="20"/>
              </w:rPr>
            </w:pPr>
            <w:r w:rsidRPr="00213E1C">
              <w:rPr>
                <w:sz w:val="20"/>
                <w:szCs w:val="20"/>
              </w:rPr>
              <w:t>Bespreekt de zorg met de aandachtsfunctionaris</w:t>
            </w:r>
          </w:p>
          <w:p w14:paraId="70D50814" w14:textId="77777777" w:rsidR="00BA1EB3" w:rsidRPr="00213E1C" w:rsidRDefault="00BA1EB3" w:rsidP="00BA1EB3">
            <w:pPr>
              <w:pStyle w:val="ListParagraph"/>
              <w:numPr>
                <w:ilvl w:val="0"/>
                <w:numId w:val="7"/>
              </w:numPr>
              <w:suppressAutoHyphens/>
              <w:autoSpaceDN w:val="0"/>
              <w:contextualSpacing w:val="0"/>
              <w:textAlignment w:val="baseline"/>
              <w:rPr>
                <w:sz w:val="20"/>
                <w:szCs w:val="20"/>
              </w:rPr>
            </w:pPr>
            <w:r w:rsidRPr="00213E1C">
              <w:rPr>
                <w:sz w:val="20"/>
                <w:szCs w:val="20"/>
              </w:rPr>
              <w:t>Bespreekt de zorg met betrokkenen</w:t>
            </w:r>
          </w:p>
          <w:p w14:paraId="37A3E00D" w14:textId="77777777" w:rsidR="00BA1EB3" w:rsidRPr="00213E1C" w:rsidRDefault="00BA1EB3" w:rsidP="00BA1EB3">
            <w:pPr>
              <w:pStyle w:val="ListParagraph"/>
              <w:numPr>
                <w:ilvl w:val="0"/>
                <w:numId w:val="7"/>
              </w:numPr>
              <w:suppressAutoHyphens/>
              <w:autoSpaceDN w:val="0"/>
              <w:contextualSpacing w:val="0"/>
              <w:textAlignment w:val="baseline"/>
              <w:rPr>
                <w:sz w:val="20"/>
                <w:szCs w:val="20"/>
              </w:rPr>
            </w:pPr>
            <w:r w:rsidRPr="00213E1C">
              <w:rPr>
                <w:sz w:val="20"/>
                <w:szCs w:val="20"/>
              </w:rPr>
              <w:t>Documenteert</w:t>
            </w:r>
          </w:p>
        </w:tc>
      </w:tr>
      <w:tr w:rsidR="00BA1EB3" w:rsidRPr="00213E1C" w14:paraId="0A1C5F3C" w14:textId="77777777" w:rsidTr="00A03EE9">
        <w:tc>
          <w:tcPr>
            <w:tcW w:w="243" w:type="dxa"/>
            <w:tcMar>
              <w:top w:w="0" w:type="dxa"/>
              <w:left w:w="108" w:type="dxa"/>
              <w:bottom w:w="0" w:type="dxa"/>
              <w:right w:w="108" w:type="dxa"/>
            </w:tcMar>
          </w:tcPr>
          <w:p w14:paraId="6CB5EEEA" w14:textId="77777777" w:rsidR="00BA1EB3" w:rsidRPr="00213E1C" w:rsidRDefault="00BA1EB3" w:rsidP="00A03EE9">
            <w:pPr>
              <w:pStyle w:val="Standard"/>
              <w:rPr>
                <w:lang w:val="en-US"/>
              </w:rPr>
            </w:pPr>
          </w:p>
        </w:tc>
        <w:tc>
          <w:tcPr>
            <w:tcW w:w="4460" w:type="dxa"/>
            <w:tcBorders>
              <w:top w:val="single" w:sz="18" w:space="0" w:color="00000A"/>
              <w:bottom w:val="single" w:sz="18" w:space="0" w:color="00000A"/>
            </w:tcBorders>
            <w:tcMar>
              <w:top w:w="0" w:type="dxa"/>
              <w:left w:w="108" w:type="dxa"/>
              <w:bottom w:w="0" w:type="dxa"/>
              <w:right w:w="108" w:type="dxa"/>
            </w:tcMar>
          </w:tcPr>
          <w:p w14:paraId="1A9B7CDF" w14:textId="77777777" w:rsidR="00BA1EB3" w:rsidRPr="00213E1C" w:rsidRDefault="00BA1EB3" w:rsidP="00A03EE9">
            <w:pPr>
              <w:pStyle w:val="Standard"/>
            </w:pPr>
          </w:p>
        </w:tc>
        <w:tc>
          <w:tcPr>
            <w:tcW w:w="4324" w:type="dxa"/>
            <w:gridSpan w:val="3"/>
            <w:tcMar>
              <w:top w:w="0" w:type="dxa"/>
              <w:left w:w="108" w:type="dxa"/>
              <w:bottom w:w="0" w:type="dxa"/>
              <w:right w:w="108" w:type="dxa"/>
            </w:tcMar>
          </w:tcPr>
          <w:p w14:paraId="5A124636" w14:textId="77777777" w:rsidR="00BA1EB3" w:rsidRPr="00213E1C" w:rsidRDefault="00BA1EB3" w:rsidP="00A03EE9">
            <w:pPr>
              <w:pStyle w:val="Standard"/>
              <w:rPr>
                <w:lang w:val="en-US"/>
              </w:rPr>
            </w:pPr>
          </w:p>
        </w:tc>
      </w:tr>
      <w:tr w:rsidR="00BA1EB3" w:rsidRPr="00213E1C" w14:paraId="2D3DC2D4" w14:textId="77777777" w:rsidTr="00A03EE9">
        <w:tc>
          <w:tcPr>
            <w:tcW w:w="243" w:type="dxa"/>
            <w:tcBorders>
              <w:right w:val="single" w:sz="18" w:space="0" w:color="00000A"/>
            </w:tcBorders>
            <w:tcMar>
              <w:top w:w="0" w:type="dxa"/>
              <w:left w:w="108" w:type="dxa"/>
              <w:bottom w:w="0" w:type="dxa"/>
              <w:right w:w="108" w:type="dxa"/>
            </w:tcMar>
          </w:tcPr>
          <w:p w14:paraId="7D7E3D8F" w14:textId="77777777" w:rsidR="00BA1EB3" w:rsidRPr="00213E1C" w:rsidRDefault="00BA1EB3" w:rsidP="00A03EE9">
            <w:pPr>
              <w:pStyle w:val="Standard"/>
            </w:pPr>
          </w:p>
        </w:tc>
        <w:tc>
          <w:tcPr>
            <w:tcW w:w="4460" w:type="dxa"/>
            <w:tcBorders>
              <w:top w:val="single" w:sz="18" w:space="0" w:color="00000A"/>
              <w:left w:val="single" w:sz="18" w:space="0" w:color="00000A"/>
              <w:bottom w:val="single" w:sz="18" w:space="0" w:color="00000A"/>
              <w:right w:val="single" w:sz="18" w:space="0" w:color="00000A"/>
            </w:tcBorders>
            <w:shd w:val="clear" w:color="auto" w:fill="DEEAF6"/>
            <w:tcMar>
              <w:top w:w="0" w:type="dxa"/>
              <w:left w:w="108" w:type="dxa"/>
              <w:bottom w:w="0" w:type="dxa"/>
              <w:right w:w="108" w:type="dxa"/>
            </w:tcMar>
          </w:tcPr>
          <w:p w14:paraId="6F0CA310" w14:textId="77777777" w:rsidR="00BA1EB3" w:rsidRPr="00213E1C" w:rsidRDefault="00BA1EB3" w:rsidP="00A03EE9">
            <w:pPr>
              <w:pStyle w:val="Standard"/>
            </w:pPr>
            <w:r w:rsidRPr="00213E1C">
              <w:rPr>
                <w:rStyle w:val="IntenseReference"/>
                <w:color w:val="002060"/>
              </w:rPr>
              <w:t>Stap 2</w:t>
            </w:r>
          </w:p>
          <w:p w14:paraId="52D8906D" w14:textId="77777777" w:rsidR="00BA1EB3" w:rsidRPr="00213E1C" w:rsidRDefault="00BA1EB3" w:rsidP="00A03EE9">
            <w:pPr>
              <w:pStyle w:val="Standard"/>
              <w:rPr>
                <w:b/>
              </w:rPr>
            </w:pPr>
            <w:r w:rsidRPr="00213E1C">
              <w:rPr>
                <w:b/>
              </w:rPr>
              <w:t>Collegiale consultatie</w:t>
            </w:r>
          </w:p>
          <w:p w14:paraId="592989ED" w14:textId="77777777" w:rsidR="00BA1EB3" w:rsidRPr="00213E1C" w:rsidRDefault="00BA1EB3" w:rsidP="00A03EE9">
            <w:pPr>
              <w:pStyle w:val="Standard"/>
              <w:rPr>
                <w:b/>
              </w:rPr>
            </w:pPr>
            <w:r w:rsidRPr="00213E1C">
              <w:rPr>
                <w:b/>
              </w:rPr>
              <w:t>Bij twijfel: Veilig Thuis (anoniem)</w:t>
            </w:r>
          </w:p>
          <w:p w14:paraId="299D2B41" w14:textId="77777777" w:rsidR="00BA1EB3" w:rsidRPr="00213E1C" w:rsidRDefault="00BA1EB3" w:rsidP="00A03EE9">
            <w:pPr>
              <w:pStyle w:val="Standard"/>
              <w:rPr>
                <w:b/>
              </w:rPr>
            </w:pPr>
            <w:r w:rsidRPr="00213E1C">
              <w:rPr>
                <w:b/>
              </w:rPr>
              <w:t>Bij twijfel: letseldeskundige</w:t>
            </w:r>
          </w:p>
        </w:tc>
        <w:tc>
          <w:tcPr>
            <w:tcW w:w="4324" w:type="dxa"/>
            <w:gridSpan w:val="3"/>
            <w:tcBorders>
              <w:left w:val="single" w:sz="18" w:space="0" w:color="00000A"/>
            </w:tcBorders>
            <w:tcMar>
              <w:top w:w="0" w:type="dxa"/>
              <w:left w:w="108" w:type="dxa"/>
              <w:bottom w:w="0" w:type="dxa"/>
              <w:right w:w="108" w:type="dxa"/>
            </w:tcMar>
          </w:tcPr>
          <w:p w14:paraId="0D913482" w14:textId="77777777" w:rsidR="00BA1EB3" w:rsidRPr="00213E1C" w:rsidRDefault="00BA1EB3" w:rsidP="00A03EE9">
            <w:pPr>
              <w:pStyle w:val="Standard"/>
              <w:rPr>
                <w:sz w:val="20"/>
                <w:szCs w:val="20"/>
              </w:rPr>
            </w:pPr>
            <w:r w:rsidRPr="00213E1C">
              <w:rPr>
                <w:sz w:val="20"/>
                <w:szCs w:val="20"/>
              </w:rPr>
              <w:t>De beroepskracht:</w:t>
            </w:r>
          </w:p>
          <w:p w14:paraId="1698152E" w14:textId="77777777" w:rsidR="00BA1EB3" w:rsidRPr="00213E1C" w:rsidRDefault="00BA1EB3" w:rsidP="00BA1EB3">
            <w:pPr>
              <w:pStyle w:val="ListParagraph"/>
              <w:numPr>
                <w:ilvl w:val="0"/>
                <w:numId w:val="8"/>
              </w:numPr>
              <w:suppressAutoHyphens/>
              <w:autoSpaceDN w:val="0"/>
              <w:contextualSpacing w:val="0"/>
              <w:textAlignment w:val="baseline"/>
              <w:rPr>
                <w:sz w:val="20"/>
                <w:szCs w:val="20"/>
              </w:rPr>
            </w:pPr>
            <w:r w:rsidRPr="00213E1C">
              <w:rPr>
                <w:sz w:val="20"/>
                <w:szCs w:val="20"/>
              </w:rPr>
              <w:t>Bespreekt signalen met collega’s</w:t>
            </w:r>
          </w:p>
          <w:p w14:paraId="637130CB" w14:textId="77777777" w:rsidR="00BA1EB3" w:rsidRPr="00213E1C" w:rsidRDefault="00BA1EB3" w:rsidP="00BA1EB3">
            <w:pPr>
              <w:pStyle w:val="ListParagraph"/>
              <w:numPr>
                <w:ilvl w:val="0"/>
                <w:numId w:val="8"/>
              </w:numPr>
              <w:suppressAutoHyphens/>
              <w:autoSpaceDN w:val="0"/>
              <w:contextualSpacing w:val="0"/>
              <w:textAlignment w:val="baseline"/>
              <w:rPr>
                <w:sz w:val="20"/>
                <w:szCs w:val="20"/>
              </w:rPr>
            </w:pPr>
            <w:r w:rsidRPr="00213E1C">
              <w:rPr>
                <w:sz w:val="20"/>
                <w:szCs w:val="20"/>
              </w:rPr>
              <w:t>Heeft overleg met de aandachtsfunctionaris voor advies</w:t>
            </w:r>
          </w:p>
          <w:p w14:paraId="0869C699" w14:textId="77777777" w:rsidR="00BA1EB3" w:rsidRPr="00213E1C" w:rsidRDefault="00BA1EB3" w:rsidP="00BA1EB3">
            <w:pPr>
              <w:pStyle w:val="ListParagraph"/>
              <w:numPr>
                <w:ilvl w:val="0"/>
                <w:numId w:val="8"/>
              </w:numPr>
              <w:suppressAutoHyphens/>
              <w:autoSpaceDN w:val="0"/>
              <w:contextualSpacing w:val="0"/>
              <w:textAlignment w:val="baseline"/>
              <w:rPr>
                <w:sz w:val="20"/>
                <w:szCs w:val="20"/>
              </w:rPr>
            </w:pPr>
            <w:r w:rsidRPr="00213E1C">
              <w:rPr>
                <w:sz w:val="20"/>
                <w:szCs w:val="20"/>
              </w:rPr>
              <w:t>Heeft contact met Veilig Thuis voor advies</w:t>
            </w:r>
          </w:p>
          <w:p w14:paraId="5CF48FCE" w14:textId="77777777" w:rsidR="00BA1EB3" w:rsidRPr="00213E1C" w:rsidRDefault="00BA1EB3" w:rsidP="00BA1EB3">
            <w:pPr>
              <w:pStyle w:val="ListParagraph"/>
              <w:numPr>
                <w:ilvl w:val="0"/>
                <w:numId w:val="8"/>
              </w:numPr>
              <w:suppressAutoHyphens/>
              <w:autoSpaceDN w:val="0"/>
              <w:contextualSpacing w:val="0"/>
              <w:textAlignment w:val="baseline"/>
              <w:rPr>
                <w:sz w:val="20"/>
                <w:szCs w:val="20"/>
              </w:rPr>
            </w:pPr>
            <w:r w:rsidRPr="00213E1C">
              <w:rPr>
                <w:sz w:val="20"/>
                <w:szCs w:val="20"/>
              </w:rPr>
              <w:t>Documenteert</w:t>
            </w:r>
          </w:p>
        </w:tc>
      </w:tr>
      <w:tr w:rsidR="00BA1EB3" w:rsidRPr="00213E1C" w14:paraId="64040707" w14:textId="77777777" w:rsidTr="00A03EE9">
        <w:tc>
          <w:tcPr>
            <w:tcW w:w="243" w:type="dxa"/>
            <w:tcMar>
              <w:top w:w="0" w:type="dxa"/>
              <w:left w:w="108" w:type="dxa"/>
              <w:bottom w:w="0" w:type="dxa"/>
              <w:right w:w="108" w:type="dxa"/>
            </w:tcMar>
          </w:tcPr>
          <w:p w14:paraId="3568158F" w14:textId="77777777" w:rsidR="00BA1EB3" w:rsidRPr="00213E1C" w:rsidRDefault="00BA1EB3" w:rsidP="00A03EE9">
            <w:pPr>
              <w:pStyle w:val="Standard"/>
              <w:rPr>
                <w:lang w:val="en-US"/>
              </w:rPr>
            </w:pPr>
          </w:p>
        </w:tc>
        <w:tc>
          <w:tcPr>
            <w:tcW w:w="4460" w:type="dxa"/>
            <w:tcBorders>
              <w:top w:val="single" w:sz="18" w:space="0" w:color="00000A"/>
              <w:bottom w:val="single" w:sz="18" w:space="0" w:color="00000A"/>
            </w:tcBorders>
            <w:tcMar>
              <w:top w:w="0" w:type="dxa"/>
              <w:left w:w="108" w:type="dxa"/>
              <w:bottom w:w="0" w:type="dxa"/>
              <w:right w:w="108" w:type="dxa"/>
            </w:tcMar>
          </w:tcPr>
          <w:p w14:paraId="750FE0EB" w14:textId="77777777" w:rsidR="00BA1EB3" w:rsidRPr="00213E1C" w:rsidRDefault="00BA1EB3" w:rsidP="00A03EE9">
            <w:pPr>
              <w:pStyle w:val="Standard"/>
            </w:pPr>
          </w:p>
        </w:tc>
        <w:tc>
          <w:tcPr>
            <w:tcW w:w="4324" w:type="dxa"/>
            <w:gridSpan w:val="3"/>
            <w:tcMar>
              <w:top w:w="0" w:type="dxa"/>
              <w:left w:w="108" w:type="dxa"/>
              <w:bottom w:w="0" w:type="dxa"/>
              <w:right w:w="108" w:type="dxa"/>
            </w:tcMar>
          </w:tcPr>
          <w:p w14:paraId="7D348CA1" w14:textId="77777777" w:rsidR="00BA1EB3" w:rsidRPr="00213E1C" w:rsidRDefault="00BA1EB3" w:rsidP="00A03EE9">
            <w:pPr>
              <w:pStyle w:val="Standard"/>
              <w:rPr>
                <w:lang w:val="en-US"/>
              </w:rPr>
            </w:pPr>
          </w:p>
        </w:tc>
      </w:tr>
      <w:tr w:rsidR="00BA1EB3" w:rsidRPr="00213E1C" w14:paraId="6C495E56" w14:textId="77777777" w:rsidTr="00A03EE9">
        <w:tc>
          <w:tcPr>
            <w:tcW w:w="243" w:type="dxa"/>
            <w:tcBorders>
              <w:right w:val="single" w:sz="18" w:space="0" w:color="00000A"/>
            </w:tcBorders>
            <w:tcMar>
              <w:top w:w="0" w:type="dxa"/>
              <w:left w:w="108" w:type="dxa"/>
              <w:bottom w:w="0" w:type="dxa"/>
              <w:right w:w="108" w:type="dxa"/>
            </w:tcMar>
          </w:tcPr>
          <w:p w14:paraId="098E9234" w14:textId="77777777" w:rsidR="00BA1EB3" w:rsidRPr="00213E1C" w:rsidRDefault="00BA1EB3" w:rsidP="00A03EE9">
            <w:pPr>
              <w:pStyle w:val="Standard"/>
            </w:pPr>
          </w:p>
        </w:tc>
        <w:tc>
          <w:tcPr>
            <w:tcW w:w="4460" w:type="dxa"/>
            <w:tcBorders>
              <w:top w:val="single" w:sz="18" w:space="0" w:color="00000A"/>
              <w:left w:val="single" w:sz="18" w:space="0" w:color="00000A"/>
              <w:bottom w:val="single" w:sz="18" w:space="0" w:color="00000A"/>
              <w:right w:val="single" w:sz="18" w:space="0" w:color="00000A"/>
            </w:tcBorders>
            <w:shd w:val="clear" w:color="auto" w:fill="DEEAF6"/>
            <w:tcMar>
              <w:top w:w="0" w:type="dxa"/>
              <w:left w:w="108" w:type="dxa"/>
              <w:bottom w:w="0" w:type="dxa"/>
              <w:right w:w="108" w:type="dxa"/>
            </w:tcMar>
          </w:tcPr>
          <w:p w14:paraId="3D8B95A1" w14:textId="77777777" w:rsidR="00BA1EB3" w:rsidRPr="00213E1C" w:rsidRDefault="00BA1EB3" w:rsidP="00A03EE9">
            <w:pPr>
              <w:pStyle w:val="Standard"/>
            </w:pPr>
            <w:r w:rsidRPr="00213E1C">
              <w:rPr>
                <w:rStyle w:val="IntenseReference"/>
                <w:color w:val="002060"/>
              </w:rPr>
              <w:t>Stap 3</w:t>
            </w:r>
          </w:p>
          <w:p w14:paraId="2EF818EE" w14:textId="77777777" w:rsidR="00BA1EB3" w:rsidRPr="00213E1C" w:rsidRDefault="00BA1EB3" w:rsidP="00A03EE9">
            <w:pPr>
              <w:pStyle w:val="Standard"/>
              <w:rPr>
                <w:b/>
              </w:rPr>
            </w:pPr>
            <w:r w:rsidRPr="00213E1C">
              <w:rPr>
                <w:b/>
              </w:rPr>
              <w:t>Gesprek met de ouder (en indien mogelijk het kind)</w:t>
            </w:r>
          </w:p>
        </w:tc>
        <w:tc>
          <w:tcPr>
            <w:tcW w:w="4324" w:type="dxa"/>
            <w:gridSpan w:val="3"/>
            <w:tcBorders>
              <w:left w:val="single" w:sz="18" w:space="0" w:color="00000A"/>
            </w:tcBorders>
            <w:tcMar>
              <w:top w:w="0" w:type="dxa"/>
              <w:left w:w="108" w:type="dxa"/>
              <w:bottom w:w="0" w:type="dxa"/>
              <w:right w:w="108" w:type="dxa"/>
            </w:tcMar>
          </w:tcPr>
          <w:p w14:paraId="7EE13B53" w14:textId="77777777" w:rsidR="00BA1EB3" w:rsidRPr="00213E1C" w:rsidRDefault="00BA1EB3" w:rsidP="00A03EE9">
            <w:pPr>
              <w:pStyle w:val="Standard"/>
              <w:rPr>
                <w:sz w:val="20"/>
                <w:szCs w:val="20"/>
              </w:rPr>
            </w:pPr>
            <w:r w:rsidRPr="00213E1C">
              <w:rPr>
                <w:sz w:val="20"/>
                <w:szCs w:val="20"/>
              </w:rPr>
              <w:t xml:space="preserve">De </w:t>
            </w:r>
            <w:r w:rsidR="00102390" w:rsidRPr="00213E1C">
              <w:rPr>
                <w:sz w:val="20"/>
                <w:szCs w:val="20"/>
              </w:rPr>
              <w:t>Aandachtsfunctionaris</w:t>
            </w:r>
            <w:r w:rsidR="007E4AFC">
              <w:rPr>
                <w:sz w:val="20"/>
                <w:szCs w:val="20"/>
              </w:rPr>
              <w:t xml:space="preserve"> </w:t>
            </w:r>
            <w:r w:rsidR="00102390" w:rsidRPr="00213E1C">
              <w:rPr>
                <w:sz w:val="20"/>
                <w:szCs w:val="20"/>
              </w:rPr>
              <w:t xml:space="preserve">met </w:t>
            </w:r>
            <w:r w:rsidRPr="00213E1C">
              <w:rPr>
                <w:sz w:val="20"/>
                <w:szCs w:val="20"/>
              </w:rPr>
              <w:t>beroepskracht</w:t>
            </w:r>
            <w:r w:rsidR="00102390" w:rsidRPr="00213E1C">
              <w:rPr>
                <w:sz w:val="20"/>
                <w:szCs w:val="20"/>
              </w:rPr>
              <w:t xml:space="preserve"> </w:t>
            </w:r>
            <w:r w:rsidRPr="00213E1C">
              <w:rPr>
                <w:sz w:val="20"/>
                <w:szCs w:val="20"/>
              </w:rPr>
              <w:t>:</w:t>
            </w:r>
          </w:p>
          <w:p w14:paraId="21ADC954" w14:textId="77777777" w:rsidR="00BA1EB3" w:rsidRPr="00213E1C" w:rsidRDefault="00BA1EB3" w:rsidP="00BA1EB3">
            <w:pPr>
              <w:pStyle w:val="ListParagraph"/>
              <w:numPr>
                <w:ilvl w:val="0"/>
                <w:numId w:val="9"/>
              </w:numPr>
              <w:suppressAutoHyphens/>
              <w:autoSpaceDN w:val="0"/>
              <w:contextualSpacing w:val="0"/>
              <w:textAlignment w:val="baseline"/>
              <w:rPr>
                <w:sz w:val="20"/>
                <w:szCs w:val="20"/>
              </w:rPr>
            </w:pPr>
            <w:r w:rsidRPr="00213E1C">
              <w:rPr>
                <w:sz w:val="20"/>
                <w:szCs w:val="20"/>
              </w:rPr>
              <w:t>Heeft gesprek met betrokkenen</w:t>
            </w:r>
          </w:p>
          <w:p w14:paraId="23115DD4" w14:textId="77777777" w:rsidR="00BA1EB3" w:rsidRPr="00213E1C" w:rsidRDefault="00BA1EB3" w:rsidP="00BA1EB3">
            <w:pPr>
              <w:pStyle w:val="ListParagraph"/>
              <w:numPr>
                <w:ilvl w:val="0"/>
                <w:numId w:val="9"/>
              </w:numPr>
              <w:suppressAutoHyphens/>
              <w:autoSpaceDN w:val="0"/>
              <w:contextualSpacing w:val="0"/>
              <w:textAlignment w:val="baseline"/>
              <w:rPr>
                <w:sz w:val="20"/>
                <w:szCs w:val="20"/>
              </w:rPr>
            </w:pPr>
            <w:r w:rsidRPr="00213E1C">
              <w:rPr>
                <w:sz w:val="20"/>
                <w:szCs w:val="20"/>
              </w:rPr>
              <w:t>Documenteert</w:t>
            </w:r>
          </w:p>
        </w:tc>
      </w:tr>
      <w:tr w:rsidR="00BA1EB3" w:rsidRPr="00213E1C" w14:paraId="2666C785" w14:textId="77777777" w:rsidTr="00A03EE9">
        <w:tc>
          <w:tcPr>
            <w:tcW w:w="243" w:type="dxa"/>
            <w:tcBorders>
              <w:bottom w:val="single" w:sz="18" w:space="0" w:color="00000A"/>
            </w:tcBorders>
            <w:tcMar>
              <w:top w:w="0" w:type="dxa"/>
              <w:left w:w="108" w:type="dxa"/>
              <w:bottom w:w="0" w:type="dxa"/>
              <w:right w:w="108" w:type="dxa"/>
            </w:tcMar>
          </w:tcPr>
          <w:p w14:paraId="55B4FEA7" w14:textId="77777777" w:rsidR="00BA1EB3" w:rsidRPr="00213E1C" w:rsidRDefault="00BA1EB3" w:rsidP="00A03EE9">
            <w:pPr>
              <w:pStyle w:val="Standard"/>
              <w:rPr>
                <w:lang w:val="en-US"/>
              </w:rPr>
            </w:pPr>
          </w:p>
        </w:tc>
        <w:tc>
          <w:tcPr>
            <w:tcW w:w="4460" w:type="dxa"/>
            <w:tcBorders>
              <w:top w:val="single" w:sz="18" w:space="0" w:color="00000A"/>
              <w:bottom w:val="single" w:sz="18" w:space="0" w:color="00000A"/>
            </w:tcBorders>
            <w:tcMar>
              <w:top w:w="0" w:type="dxa"/>
              <w:left w:w="108" w:type="dxa"/>
              <w:bottom w:w="0" w:type="dxa"/>
              <w:right w:w="108" w:type="dxa"/>
            </w:tcMar>
          </w:tcPr>
          <w:p w14:paraId="1B9A3EC9" w14:textId="77777777" w:rsidR="00BA1EB3" w:rsidRPr="00213E1C" w:rsidRDefault="00BA1EB3" w:rsidP="00A03EE9">
            <w:pPr>
              <w:pStyle w:val="Standard"/>
            </w:pPr>
          </w:p>
        </w:tc>
        <w:tc>
          <w:tcPr>
            <w:tcW w:w="4324" w:type="dxa"/>
            <w:gridSpan w:val="3"/>
            <w:tcBorders>
              <w:bottom w:val="single" w:sz="18" w:space="0" w:color="00000A"/>
            </w:tcBorders>
            <w:tcMar>
              <w:top w:w="0" w:type="dxa"/>
              <w:left w:w="108" w:type="dxa"/>
              <w:bottom w:w="0" w:type="dxa"/>
              <w:right w:w="108" w:type="dxa"/>
            </w:tcMar>
          </w:tcPr>
          <w:p w14:paraId="07677100" w14:textId="77777777" w:rsidR="00BA1EB3" w:rsidRPr="00213E1C" w:rsidRDefault="00BA1EB3" w:rsidP="00A03EE9">
            <w:pPr>
              <w:pStyle w:val="Standard"/>
              <w:rPr>
                <w:lang w:val="en-US"/>
              </w:rPr>
            </w:pPr>
          </w:p>
        </w:tc>
      </w:tr>
      <w:tr w:rsidR="00BA1EB3" w:rsidRPr="00213E1C" w14:paraId="7CF79CFB" w14:textId="77777777" w:rsidTr="00A03EE9">
        <w:trPr>
          <w:trHeight w:val="78"/>
        </w:trPr>
        <w:tc>
          <w:tcPr>
            <w:tcW w:w="243" w:type="dxa"/>
            <w:tcBorders>
              <w:top w:val="single" w:sz="18" w:space="0" w:color="00000A"/>
              <w:left w:val="single" w:sz="18" w:space="0" w:color="00000A"/>
            </w:tcBorders>
            <w:tcMar>
              <w:top w:w="0" w:type="dxa"/>
              <w:left w:w="108" w:type="dxa"/>
              <w:bottom w:w="0" w:type="dxa"/>
              <w:right w:w="108" w:type="dxa"/>
            </w:tcMar>
          </w:tcPr>
          <w:p w14:paraId="50010DD6" w14:textId="77777777" w:rsidR="00BA1EB3" w:rsidRPr="00213E1C" w:rsidRDefault="00BA1EB3" w:rsidP="00A03EE9">
            <w:pPr>
              <w:pStyle w:val="Standard"/>
              <w:rPr>
                <w:lang w:val="en-US"/>
              </w:rPr>
            </w:pPr>
          </w:p>
        </w:tc>
        <w:tc>
          <w:tcPr>
            <w:tcW w:w="4460" w:type="dxa"/>
            <w:tcBorders>
              <w:top w:val="single" w:sz="18" w:space="0" w:color="00000A"/>
              <w:bottom w:val="single" w:sz="18" w:space="0" w:color="00000A"/>
            </w:tcBorders>
            <w:tcMar>
              <w:top w:w="0" w:type="dxa"/>
              <w:left w:w="108" w:type="dxa"/>
              <w:bottom w:w="0" w:type="dxa"/>
              <w:right w:w="108" w:type="dxa"/>
            </w:tcMar>
          </w:tcPr>
          <w:p w14:paraId="537CA062" w14:textId="77777777" w:rsidR="00BA1EB3" w:rsidRPr="00213E1C" w:rsidRDefault="00BA1EB3" w:rsidP="00A03EE9">
            <w:pPr>
              <w:pStyle w:val="Standard"/>
              <w:rPr>
                <w:lang w:val="en-US"/>
              </w:rPr>
            </w:pPr>
          </w:p>
        </w:tc>
        <w:tc>
          <w:tcPr>
            <w:tcW w:w="4324" w:type="dxa"/>
            <w:gridSpan w:val="3"/>
            <w:tcBorders>
              <w:top w:val="single" w:sz="18" w:space="0" w:color="00000A"/>
              <w:right w:val="single" w:sz="18" w:space="0" w:color="00000A"/>
            </w:tcBorders>
            <w:tcMar>
              <w:top w:w="0" w:type="dxa"/>
              <w:left w:w="108" w:type="dxa"/>
              <w:bottom w:w="0" w:type="dxa"/>
              <w:right w:w="108" w:type="dxa"/>
            </w:tcMar>
          </w:tcPr>
          <w:p w14:paraId="6F21C10A" w14:textId="77777777" w:rsidR="00BA1EB3" w:rsidRPr="00213E1C" w:rsidRDefault="00BA1EB3" w:rsidP="00A03EE9">
            <w:pPr>
              <w:pStyle w:val="Standard"/>
              <w:rPr>
                <w:lang w:val="en-US"/>
              </w:rPr>
            </w:pPr>
          </w:p>
        </w:tc>
      </w:tr>
      <w:tr w:rsidR="00BA1EB3" w:rsidRPr="00213E1C" w14:paraId="1AC5C7F4" w14:textId="77777777" w:rsidTr="00A03EE9">
        <w:tc>
          <w:tcPr>
            <w:tcW w:w="243" w:type="dxa"/>
            <w:tcBorders>
              <w:left w:val="single" w:sz="18" w:space="0" w:color="00000A"/>
              <w:right w:val="single" w:sz="18" w:space="0" w:color="00000A"/>
            </w:tcBorders>
            <w:tcMar>
              <w:top w:w="0" w:type="dxa"/>
              <w:left w:w="108" w:type="dxa"/>
              <w:bottom w:w="0" w:type="dxa"/>
              <w:right w:w="108" w:type="dxa"/>
            </w:tcMar>
          </w:tcPr>
          <w:p w14:paraId="424E4F3B" w14:textId="77777777" w:rsidR="00BA1EB3" w:rsidRPr="00213E1C" w:rsidRDefault="00BA1EB3" w:rsidP="00A03EE9">
            <w:pPr>
              <w:pStyle w:val="Standard"/>
            </w:pPr>
          </w:p>
        </w:tc>
        <w:tc>
          <w:tcPr>
            <w:tcW w:w="4460" w:type="dxa"/>
            <w:tcBorders>
              <w:top w:val="single" w:sz="18" w:space="0" w:color="00000A"/>
              <w:left w:val="single" w:sz="18" w:space="0" w:color="00000A"/>
              <w:bottom w:val="single" w:sz="18" w:space="0" w:color="00000A"/>
              <w:right w:val="single" w:sz="18" w:space="0" w:color="00000A"/>
            </w:tcBorders>
            <w:shd w:val="clear" w:color="auto" w:fill="DEEAF6"/>
            <w:tcMar>
              <w:top w:w="0" w:type="dxa"/>
              <w:left w:w="108" w:type="dxa"/>
              <w:bottom w:w="0" w:type="dxa"/>
              <w:right w:w="108" w:type="dxa"/>
            </w:tcMar>
          </w:tcPr>
          <w:p w14:paraId="514262A0" w14:textId="77777777" w:rsidR="00BA1EB3" w:rsidRPr="00213E1C" w:rsidRDefault="00BA1EB3" w:rsidP="00A03EE9">
            <w:pPr>
              <w:pStyle w:val="Standard"/>
            </w:pPr>
            <w:r w:rsidRPr="00213E1C">
              <w:rPr>
                <w:rStyle w:val="IntenseReference"/>
                <w:color w:val="002060"/>
              </w:rPr>
              <w:t>Stap 4</w:t>
            </w:r>
          </w:p>
          <w:p w14:paraId="7ACE65F2" w14:textId="77777777" w:rsidR="00BA1EB3" w:rsidRPr="00213E1C" w:rsidRDefault="00BA1EB3" w:rsidP="00A03EE9">
            <w:pPr>
              <w:pStyle w:val="Standard"/>
              <w:rPr>
                <w:b/>
              </w:rPr>
            </w:pPr>
            <w:r w:rsidRPr="00213E1C">
              <w:rPr>
                <w:b/>
              </w:rPr>
              <w:t>Wegen van het geweld aan de hand van afwegingskader</w:t>
            </w:r>
          </w:p>
          <w:p w14:paraId="5B29DC3D" w14:textId="77777777" w:rsidR="00BA1EB3" w:rsidRPr="00213E1C" w:rsidRDefault="00BA1EB3" w:rsidP="00A03EE9">
            <w:pPr>
              <w:pStyle w:val="Standard"/>
              <w:rPr>
                <w:b/>
              </w:rPr>
            </w:pPr>
            <w:r w:rsidRPr="00213E1C">
              <w:rPr>
                <w:b/>
              </w:rPr>
              <w:t>Bij twijfel: altijd contact met Veilig Thuis</w:t>
            </w:r>
          </w:p>
        </w:tc>
        <w:tc>
          <w:tcPr>
            <w:tcW w:w="4324" w:type="dxa"/>
            <w:gridSpan w:val="3"/>
            <w:tcBorders>
              <w:left w:val="single" w:sz="18" w:space="0" w:color="00000A"/>
              <w:right w:val="single" w:sz="18" w:space="0" w:color="00000A"/>
            </w:tcBorders>
            <w:tcMar>
              <w:top w:w="0" w:type="dxa"/>
              <w:left w:w="108" w:type="dxa"/>
              <w:bottom w:w="0" w:type="dxa"/>
              <w:right w:w="108" w:type="dxa"/>
            </w:tcMar>
          </w:tcPr>
          <w:p w14:paraId="6FF2FC94" w14:textId="77777777" w:rsidR="00BA1EB3" w:rsidRPr="00213E1C" w:rsidRDefault="00BA1EB3" w:rsidP="00A03EE9">
            <w:pPr>
              <w:pStyle w:val="Standard"/>
              <w:rPr>
                <w:sz w:val="20"/>
                <w:szCs w:val="20"/>
              </w:rPr>
            </w:pPr>
            <w:r w:rsidRPr="00213E1C">
              <w:rPr>
                <w:sz w:val="20"/>
                <w:szCs w:val="20"/>
              </w:rPr>
              <w:t>De beroepskracht</w:t>
            </w:r>
            <w:r w:rsidR="00102390" w:rsidRPr="00213E1C">
              <w:rPr>
                <w:sz w:val="20"/>
                <w:szCs w:val="20"/>
              </w:rPr>
              <w:t>, eventueel met Aandachtsfunctionaris</w:t>
            </w:r>
            <w:r w:rsidRPr="00213E1C">
              <w:rPr>
                <w:sz w:val="20"/>
                <w:szCs w:val="20"/>
              </w:rPr>
              <w:t>:</w:t>
            </w:r>
          </w:p>
          <w:p w14:paraId="57D0B399" w14:textId="77777777" w:rsidR="00BA1EB3" w:rsidRPr="00213E1C" w:rsidRDefault="00BA1EB3" w:rsidP="00BA1EB3">
            <w:pPr>
              <w:pStyle w:val="ListParagraph"/>
              <w:numPr>
                <w:ilvl w:val="0"/>
                <w:numId w:val="10"/>
              </w:numPr>
              <w:suppressAutoHyphens/>
              <w:autoSpaceDN w:val="0"/>
              <w:contextualSpacing w:val="0"/>
              <w:textAlignment w:val="baseline"/>
              <w:rPr>
                <w:sz w:val="20"/>
                <w:szCs w:val="20"/>
              </w:rPr>
            </w:pPr>
            <w:r w:rsidRPr="00213E1C">
              <w:rPr>
                <w:sz w:val="20"/>
                <w:szCs w:val="20"/>
              </w:rPr>
              <w:t>Beoordeelt de risicotaxatie</w:t>
            </w:r>
          </w:p>
          <w:p w14:paraId="7C86DBE8" w14:textId="77777777" w:rsidR="00BA1EB3" w:rsidRPr="00213E1C" w:rsidRDefault="00BA1EB3" w:rsidP="00BA1EB3">
            <w:pPr>
              <w:pStyle w:val="ListParagraph"/>
              <w:numPr>
                <w:ilvl w:val="0"/>
                <w:numId w:val="10"/>
              </w:numPr>
              <w:suppressAutoHyphens/>
              <w:autoSpaceDN w:val="0"/>
              <w:contextualSpacing w:val="0"/>
              <w:textAlignment w:val="baseline"/>
            </w:pPr>
            <w:r w:rsidRPr="00213E1C">
              <w:rPr>
                <w:sz w:val="20"/>
                <w:szCs w:val="20"/>
              </w:rPr>
              <w:t>Heeft bij twijfel contact met Veilig Thuis</w:t>
            </w:r>
          </w:p>
          <w:p w14:paraId="5CAF3FA0" w14:textId="77777777" w:rsidR="00BA1EB3" w:rsidRPr="00213E1C" w:rsidRDefault="00BA1EB3" w:rsidP="00BA1EB3">
            <w:pPr>
              <w:pStyle w:val="ListParagraph"/>
              <w:numPr>
                <w:ilvl w:val="0"/>
                <w:numId w:val="10"/>
              </w:numPr>
              <w:suppressAutoHyphens/>
              <w:autoSpaceDN w:val="0"/>
              <w:contextualSpacing w:val="0"/>
              <w:textAlignment w:val="baseline"/>
              <w:rPr>
                <w:sz w:val="20"/>
                <w:szCs w:val="20"/>
              </w:rPr>
            </w:pPr>
            <w:r w:rsidRPr="00213E1C">
              <w:rPr>
                <w:sz w:val="20"/>
                <w:szCs w:val="20"/>
              </w:rPr>
              <w:t>Weegt aan de hand van afwegingskader</w:t>
            </w:r>
          </w:p>
          <w:p w14:paraId="4A28D024" w14:textId="77777777" w:rsidR="00BA1EB3" w:rsidRPr="00213E1C" w:rsidRDefault="00BA1EB3" w:rsidP="00BA1EB3">
            <w:pPr>
              <w:pStyle w:val="ListParagraph"/>
              <w:numPr>
                <w:ilvl w:val="0"/>
                <w:numId w:val="10"/>
              </w:numPr>
              <w:suppressAutoHyphens/>
              <w:autoSpaceDN w:val="0"/>
              <w:contextualSpacing w:val="0"/>
              <w:textAlignment w:val="baseline"/>
              <w:rPr>
                <w:sz w:val="20"/>
                <w:szCs w:val="20"/>
              </w:rPr>
            </w:pPr>
            <w:r w:rsidRPr="00213E1C">
              <w:rPr>
                <w:sz w:val="20"/>
                <w:szCs w:val="20"/>
              </w:rPr>
              <w:t>Documenteert</w:t>
            </w:r>
          </w:p>
        </w:tc>
      </w:tr>
      <w:tr w:rsidR="00BA1EB3" w:rsidRPr="00213E1C" w14:paraId="0ED05ED5" w14:textId="77777777" w:rsidTr="00A03EE9">
        <w:tc>
          <w:tcPr>
            <w:tcW w:w="243" w:type="dxa"/>
            <w:tcBorders>
              <w:left w:val="single" w:sz="18" w:space="0" w:color="00000A"/>
            </w:tcBorders>
            <w:tcMar>
              <w:top w:w="0" w:type="dxa"/>
              <w:left w:w="108" w:type="dxa"/>
              <w:bottom w:w="0" w:type="dxa"/>
              <w:right w:w="108" w:type="dxa"/>
            </w:tcMar>
          </w:tcPr>
          <w:p w14:paraId="30948B12" w14:textId="77777777" w:rsidR="00BA1EB3" w:rsidRPr="00213E1C" w:rsidRDefault="00BA1EB3" w:rsidP="00A03EE9">
            <w:pPr>
              <w:pStyle w:val="Standard"/>
              <w:rPr>
                <w:lang w:val="en-US"/>
              </w:rPr>
            </w:pPr>
          </w:p>
        </w:tc>
        <w:tc>
          <w:tcPr>
            <w:tcW w:w="4460" w:type="dxa"/>
            <w:tcBorders>
              <w:top w:val="single" w:sz="18" w:space="0" w:color="00000A"/>
            </w:tcBorders>
            <w:tcMar>
              <w:top w:w="0" w:type="dxa"/>
              <w:left w:w="108" w:type="dxa"/>
              <w:bottom w:w="0" w:type="dxa"/>
              <w:right w:w="108" w:type="dxa"/>
            </w:tcMar>
          </w:tcPr>
          <w:p w14:paraId="4DA80A8E" w14:textId="77777777" w:rsidR="00BA1EB3" w:rsidRPr="00213E1C" w:rsidRDefault="00BA1EB3" w:rsidP="00A03EE9">
            <w:pPr>
              <w:pStyle w:val="Standard"/>
              <w:rPr>
                <w:lang w:val="en-US"/>
              </w:rPr>
            </w:pPr>
          </w:p>
        </w:tc>
        <w:tc>
          <w:tcPr>
            <w:tcW w:w="1553" w:type="dxa"/>
            <w:tcBorders>
              <w:bottom w:val="single" w:sz="18" w:space="0" w:color="00000A"/>
            </w:tcBorders>
            <w:tcMar>
              <w:top w:w="0" w:type="dxa"/>
              <w:left w:w="108" w:type="dxa"/>
              <w:bottom w:w="0" w:type="dxa"/>
              <w:right w:w="108" w:type="dxa"/>
            </w:tcMar>
          </w:tcPr>
          <w:p w14:paraId="42A9BB55" w14:textId="77777777" w:rsidR="00BA1EB3" w:rsidRPr="00213E1C" w:rsidRDefault="00BA1EB3" w:rsidP="00A03EE9">
            <w:pPr>
              <w:pStyle w:val="Standard"/>
            </w:pPr>
          </w:p>
        </w:tc>
        <w:tc>
          <w:tcPr>
            <w:tcW w:w="439" w:type="dxa"/>
            <w:tcMar>
              <w:top w:w="0" w:type="dxa"/>
              <w:left w:w="108" w:type="dxa"/>
              <w:bottom w:w="0" w:type="dxa"/>
              <w:right w:w="108" w:type="dxa"/>
            </w:tcMar>
          </w:tcPr>
          <w:p w14:paraId="04848C3E" w14:textId="77777777" w:rsidR="00BA1EB3" w:rsidRPr="00213E1C" w:rsidRDefault="00BA1EB3" w:rsidP="00A03EE9">
            <w:pPr>
              <w:pStyle w:val="Standard"/>
              <w:rPr>
                <w:lang w:val="en-US"/>
              </w:rPr>
            </w:pPr>
          </w:p>
        </w:tc>
        <w:tc>
          <w:tcPr>
            <w:tcW w:w="2332" w:type="dxa"/>
            <w:tcBorders>
              <w:bottom w:val="single" w:sz="18" w:space="0" w:color="00000A"/>
            </w:tcBorders>
            <w:tcMar>
              <w:top w:w="0" w:type="dxa"/>
              <w:left w:w="108" w:type="dxa"/>
              <w:bottom w:w="0" w:type="dxa"/>
              <w:right w:w="108" w:type="dxa"/>
            </w:tcMar>
          </w:tcPr>
          <w:p w14:paraId="6C04CA43" w14:textId="77777777" w:rsidR="00BA1EB3" w:rsidRPr="00213E1C" w:rsidRDefault="00BA1EB3" w:rsidP="00A03EE9">
            <w:pPr>
              <w:pStyle w:val="Standard"/>
            </w:pPr>
          </w:p>
        </w:tc>
      </w:tr>
      <w:tr w:rsidR="00BA1EB3" w:rsidRPr="00213E1C" w14:paraId="526B90A7" w14:textId="77777777" w:rsidTr="00A03EE9">
        <w:tc>
          <w:tcPr>
            <w:tcW w:w="243" w:type="dxa"/>
            <w:tcBorders>
              <w:left w:val="single" w:sz="18" w:space="0" w:color="00000A"/>
            </w:tcBorders>
            <w:tcMar>
              <w:top w:w="0" w:type="dxa"/>
              <w:left w:w="108" w:type="dxa"/>
              <w:bottom w:w="0" w:type="dxa"/>
              <w:right w:w="108" w:type="dxa"/>
            </w:tcMar>
          </w:tcPr>
          <w:p w14:paraId="6AD2D9D5" w14:textId="77777777" w:rsidR="00BA1EB3" w:rsidRPr="00213E1C" w:rsidRDefault="00BA1EB3" w:rsidP="00A03EE9">
            <w:pPr>
              <w:pStyle w:val="Standard"/>
              <w:rPr>
                <w:lang w:val="en-US"/>
              </w:rPr>
            </w:pPr>
          </w:p>
        </w:tc>
        <w:tc>
          <w:tcPr>
            <w:tcW w:w="4460" w:type="dxa"/>
            <w:tcBorders>
              <w:right w:val="single" w:sz="18" w:space="0" w:color="00000A"/>
            </w:tcBorders>
            <w:tcMar>
              <w:top w:w="0" w:type="dxa"/>
              <w:left w:w="108" w:type="dxa"/>
              <w:bottom w:w="0" w:type="dxa"/>
              <w:right w:w="108" w:type="dxa"/>
            </w:tcMar>
          </w:tcPr>
          <w:p w14:paraId="35FBB305" w14:textId="77777777" w:rsidR="00BA1EB3" w:rsidRPr="00213E1C" w:rsidRDefault="00BA1EB3" w:rsidP="00A03EE9">
            <w:pPr>
              <w:pStyle w:val="ListParagraph"/>
              <w:rPr>
                <w:lang w:val="en-US"/>
              </w:rPr>
            </w:pPr>
          </w:p>
        </w:tc>
        <w:tc>
          <w:tcPr>
            <w:tcW w:w="1553" w:type="dxa"/>
            <w:tcBorders>
              <w:top w:val="single" w:sz="18" w:space="0" w:color="00000A"/>
              <w:left w:val="single" w:sz="18" w:space="0" w:color="00000A"/>
              <w:bottom w:val="single" w:sz="18" w:space="0" w:color="00000A"/>
              <w:right w:val="single" w:sz="18" w:space="0" w:color="00000A"/>
            </w:tcBorders>
            <w:shd w:val="clear" w:color="auto" w:fill="1F3864"/>
            <w:tcMar>
              <w:top w:w="0" w:type="dxa"/>
              <w:left w:w="108" w:type="dxa"/>
              <w:bottom w:w="0" w:type="dxa"/>
              <w:right w:w="108" w:type="dxa"/>
            </w:tcMar>
          </w:tcPr>
          <w:p w14:paraId="140F9D5D" w14:textId="77777777" w:rsidR="00BA1EB3" w:rsidRPr="00213E1C" w:rsidRDefault="00BA1EB3" w:rsidP="00A03EE9">
            <w:pPr>
              <w:pStyle w:val="Standard"/>
            </w:pPr>
            <w:r w:rsidRPr="00213E1C">
              <w:rPr>
                <w:rStyle w:val="IntenseReference"/>
              </w:rPr>
              <w:t>Afweging 1</w:t>
            </w:r>
          </w:p>
          <w:p w14:paraId="3614A465" w14:textId="77777777" w:rsidR="00BA1EB3" w:rsidRPr="00213E1C" w:rsidRDefault="00BA1EB3" w:rsidP="00A03EE9">
            <w:pPr>
              <w:pStyle w:val="Standard"/>
              <w:rPr>
                <w:b/>
              </w:rPr>
            </w:pPr>
            <w:r w:rsidRPr="00213E1C">
              <w:rPr>
                <w:b/>
              </w:rPr>
              <w:t>Is melden noodzakelijk?</w:t>
            </w:r>
          </w:p>
        </w:tc>
        <w:tc>
          <w:tcPr>
            <w:tcW w:w="439" w:type="dxa"/>
            <w:tcBorders>
              <w:left w:val="single" w:sz="18" w:space="0" w:color="00000A"/>
              <w:right w:val="single" w:sz="18" w:space="0" w:color="00000A"/>
            </w:tcBorders>
            <w:tcMar>
              <w:top w:w="0" w:type="dxa"/>
              <w:left w:w="108" w:type="dxa"/>
              <w:bottom w:w="0" w:type="dxa"/>
              <w:right w:w="108" w:type="dxa"/>
            </w:tcMar>
          </w:tcPr>
          <w:p w14:paraId="50F38597" w14:textId="77777777" w:rsidR="00BA1EB3" w:rsidRPr="00213E1C" w:rsidRDefault="00BA1EB3" w:rsidP="00A03EE9">
            <w:pPr>
              <w:pStyle w:val="Standard"/>
            </w:pPr>
          </w:p>
        </w:tc>
        <w:tc>
          <w:tcPr>
            <w:tcW w:w="2332" w:type="dxa"/>
            <w:tcBorders>
              <w:top w:val="single" w:sz="18" w:space="0" w:color="00000A"/>
              <w:left w:val="single" w:sz="18" w:space="0" w:color="00000A"/>
              <w:bottom w:val="single" w:sz="18" w:space="0" w:color="00000A"/>
              <w:right w:val="single" w:sz="18" w:space="0" w:color="00000A"/>
            </w:tcBorders>
            <w:shd w:val="clear" w:color="auto" w:fill="1F3864"/>
            <w:tcMar>
              <w:top w:w="0" w:type="dxa"/>
              <w:left w:w="108" w:type="dxa"/>
              <w:bottom w:w="0" w:type="dxa"/>
              <w:right w:w="108" w:type="dxa"/>
            </w:tcMar>
          </w:tcPr>
          <w:p w14:paraId="2958D5F6" w14:textId="77777777" w:rsidR="00BA1EB3" w:rsidRPr="00213E1C" w:rsidRDefault="00BA1EB3" w:rsidP="00A03EE9">
            <w:pPr>
              <w:pStyle w:val="Standard"/>
            </w:pPr>
            <w:r w:rsidRPr="00213E1C">
              <w:rPr>
                <w:rStyle w:val="IntenseReference"/>
              </w:rPr>
              <w:t>Afweging 2</w:t>
            </w:r>
          </w:p>
          <w:p w14:paraId="50150B9E" w14:textId="77777777" w:rsidR="00BA1EB3" w:rsidRPr="00213E1C" w:rsidRDefault="00BA1EB3" w:rsidP="00A03EE9">
            <w:pPr>
              <w:pStyle w:val="Standard"/>
              <w:rPr>
                <w:b/>
              </w:rPr>
            </w:pPr>
            <w:r w:rsidRPr="00213E1C">
              <w:rPr>
                <w:b/>
              </w:rPr>
              <w:t>Is hulpverlening (ook) mogelijk?</w:t>
            </w:r>
          </w:p>
        </w:tc>
      </w:tr>
      <w:tr w:rsidR="00BA1EB3" w:rsidRPr="00213E1C" w14:paraId="649461C9" w14:textId="77777777" w:rsidTr="00A03EE9">
        <w:tc>
          <w:tcPr>
            <w:tcW w:w="243" w:type="dxa"/>
            <w:tcBorders>
              <w:left w:val="single" w:sz="18" w:space="0" w:color="00000A"/>
            </w:tcBorders>
            <w:tcMar>
              <w:top w:w="0" w:type="dxa"/>
              <w:left w:w="108" w:type="dxa"/>
              <w:bottom w:w="0" w:type="dxa"/>
              <w:right w:w="108" w:type="dxa"/>
            </w:tcMar>
          </w:tcPr>
          <w:p w14:paraId="039931DC" w14:textId="77777777" w:rsidR="00BA1EB3" w:rsidRPr="00213E1C" w:rsidRDefault="00BA1EB3" w:rsidP="00A03EE9">
            <w:pPr>
              <w:pStyle w:val="Standard"/>
              <w:rPr>
                <w:lang w:val="en-US"/>
              </w:rPr>
            </w:pPr>
          </w:p>
        </w:tc>
        <w:tc>
          <w:tcPr>
            <w:tcW w:w="4460" w:type="dxa"/>
            <w:tcBorders>
              <w:bottom w:val="single" w:sz="18" w:space="0" w:color="00000A"/>
            </w:tcBorders>
            <w:tcMar>
              <w:top w:w="0" w:type="dxa"/>
              <w:left w:w="108" w:type="dxa"/>
              <w:bottom w:w="0" w:type="dxa"/>
              <w:right w:w="108" w:type="dxa"/>
            </w:tcMar>
          </w:tcPr>
          <w:p w14:paraId="271A7A93" w14:textId="77777777" w:rsidR="00BA1EB3" w:rsidRPr="00213E1C" w:rsidRDefault="00BA1EB3" w:rsidP="00A03EE9">
            <w:pPr>
              <w:pStyle w:val="Standard"/>
              <w:rPr>
                <w:lang w:val="en-US"/>
              </w:rPr>
            </w:pPr>
          </w:p>
        </w:tc>
        <w:tc>
          <w:tcPr>
            <w:tcW w:w="4324" w:type="dxa"/>
            <w:gridSpan w:val="3"/>
            <w:tcMar>
              <w:top w:w="0" w:type="dxa"/>
              <w:left w:w="108" w:type="dxa"/>
              <w:bottom w:w="0" w:type="dxa"/>
              <w:right w:w="108" w:type="dxa"/>
            </w:tcMar>
          </w:tcPr>
          <w:p w14:paraId="3DDD0EFA" w14:textId="77777777" w:rsidR="00BA1EB3" w:rsidRPr="00213E1C" w:rsidRDefault="00BA1EB3" w:rsidP="00A03EE9">
            <w:pPr>
              <w:pStyle w:val="Standard"/>
            </w:pPr>
          </w:p>
        </w:tc>
      </w:tr>
      <w:tr w:rsidR="00BA1EB3" w:rsidRPr="00213E1C" w14:paraId="62FE9108" w14:textId="77777777" w:rsidTr="00A03EE9">
        <w:trPr>
          <w:trHeight w:val="164"/>
        </w:trPr>
        <w:tc>
          <w:tcPr>
            <w:tcW w:w="243" w:type="dxa"/>
            <w:tcBorders>
              <w:left w:val="single" w:sz="18" w:space="0" w:color="00000A"/>
              <w:right w:val="single" w:sz="18" w:space="0" w:color="00000A"/>
            </w:tcBorders>
            <w:tcMar>
              <w:top w:w="0" w:type="dxa"/>
              <w:left w:w="108" w:type="dxa"/>
              <w:bottom w:w="0" w:type="dxa"/>
              <w:right w:w="108" w:type="dxa"/>
            </w:tcMar>
          </w:tcPr>
          <w:p w14:paraId="2B785B79" w14:textId="77777777" w:rsidR="00BA1EB3" w:rsidRPr="00213E1C" w:rsidRDefault="00BA1EB3" w:rsidP="00A03EE9">
            <w:pPr>
              <w:pStyle w:val="Standard"/>
              <w:rPr>
                <w:lang w:val="en-US"/>
              </w:rPr>
            </w:pPr>
          </w:p>
        </w:tc>
        <w:tc>
          <w:tcPr>
            <w:tcW w:w="4460" w:type="dxa"/>
            <w:tcBorders>
              <w:top w:val="single" w:sz="18" w:space="0" w:color="00000A"/>
              <w:left w:val="single" w:sz="18" w:space="0" w:color="00000A"/>
              <w:bottom w:val="single" w:sz="18" w:space="0" w:color="00000A"/>
              <w:right w:val="single" w:sz="18" w:space="0" w:color="00000A"/>
            </w:tcBorders>
            <w:shd w:val="clear" w:color="auto" w:fill="DEEAF6"/>
            <w:tcMar>
              <w:top w:w="0" w:type="dxa"/>
              <w:left w:w="108" w:type="dxa"/>
              <w:bottom w:w="0" w:type="dxa"/>
              <w:right w:w="108" w:type="dxa"/>
            </w:tcMar>
          </w:tcPr>
          <w:p w14:paraId="435A09AC" w14:textId="77777777" w:rsidR="00BA1EB3" w:rsidRPr="00213E1C" w:rsidRDefault="00BA1EB3" w:rsidP="00A03EE9">
            <w:pPr>
              <w:pStyle w:val="Standard"/>
            </w:pPr>
            <w:r w:rsidRPr="00213E1C">
              <w:rPr>
                <w:rStyle w:val="IntenseReference"/>
                <w:color w:val="002060"/>
              </w:rPr>
              <w:t>Stap 5</w:t>
            </w:r>
          </w:p>
          <w:p w14:paraId="7031E7B8" w14:textId="77777777" w:rsidR="00BA1EB3" w:rsidRPr="00213E1C" w:rsidRDefault="00BA1EB3" w:rsidP="00A03EE9">
            <w:pPr>
              <w:pStyle w:val="Standard"/>
              <w:rPr>
                <w:b/>
              </w:rPr>
            </w:pPr>
            <w:r w:rsidRPr="00213E1C">
              <w:rPr>
                <w:b/>
              </w:rPr>
              <w:t>Beslissen over het doen van een melding en het inzetten van noodzakelijke hulp</w:t>
            </w:r>
          </w:p>
        </w:tc>
        <w:tc>
          <w:tcPr>
            <w:tcW w:w="4324" w:type="dxa"/>
            <w:gridSpan w:val="3"/>
            <w:tcBorders>
              <w:left w:val="single" w:sz="18" w:space="0" w:color="00000A"/>
            </w:tcBorders>
            <w:tcMar>
              <w:top w:w="0" w:type="dxa"/>
              <w:left w:w="108" w:type="dxa"/>
              <w:bottom w:w="0" w:type="dxa"/>
              <w:right w:w="108" w:type="dxa"/>
            </w:tcMar>
          </w:tcPr>
          <w:p w14:paraId="45936EB0" w14:textId="77777777" w:rsidR="00BA1EB3" w:rsidRPr="00213E1C" w:rsidRDefault="002A1ACB" w:rsidP="00A03EE9">
            <w:pPr>
              <w:pStyle w:val="Standard"/>
              <w:rPr>
                <w:sz w:val="20"/>
                <w:szCs w:val="20"/>
              </w:rPr>
            </w:pPr>
            <w:r w:rsidRPr="00213E1C">
              <w:rPr>
                <w:sz w:val="20"/>
                <w:szCs w:val="20"/>
              </w:rPr>
              <w:t xml:space="preserve">De aandachtsfunctionaris en de </w:t>
            </w:r>
            <w:r w:rsidR="00BA1EB3" w:rsidRPr="00213E1C">
              <w:rPr>
                <w:sz w:val="20"/>
                <w:szCs w:val="20"/>
              </w:rPr>
              <w:t>beroepskracht:</w:t>
            </w:r>
          </w:p>
          <w:p w14:paraId="440A1EB1" w14:textId="77777777" w:rsidR="00BA1EB3" w:rsidRPr="00213E1C" w:rsidRDefault="00BA1EB3" w:rsidP="00BA1EB3">
            <w:pPr>
              <w:pStyle w:val="ListParagraph"/>
              <w:numPr>
                <w:ilvl w:val="0"/>
                <w:numId w:val="10"/>
              </w:numPr>
              <w:suppressAutoHyphens/>
              <w:autoSpaceDN w:val="0"/>
              <w:contextualSpacing w:val="0"/>
              <w:textAlignment w:val="baseline"/>
              <w:rPr>
                <w:sz w:val="20"/>
                <w:szCs w:val="20"/>
              </w:rPr>
            </w:pPr>
            <w:r w:rsidRPr="00213E1C">
              <w:rPr>
                <w:sz w:val="20"/>
                <w:szCs w:val="20"/>
              </w:rPr>
              <w:t>Beslis</w:t>
            </w:r>
            <w:r w:rsidR="002A1ACB" w:rsidRPr="00213E1C">
              <w:rPr>
                <w:sz w:val="20"/>
                <w:szCs w:val="20"/>
              </w:rPr>
              <w:t>sen</w:t>
            </w:r>
            <w:r w:rsidRPr="00213E1C">
              <w:rPr>
                <w:sz w:val="20"/>
                <w:szCs w:val="20"/>
              </w:rPr>
              <w:t xml:space="preserve"> aan de hand van de uitkomsten (van het afwegingskader)</w:t>
            </w:r>
          </w:p>
          <w:p w14:paraId="53485473" w14:textId="77777777" w:rsidR="00BA1EB3" w:rsidRPr="00213E1C" w:rsidRDefault="00BA1EB3" w:rsidP="00BA1EB3">
            <w:pPr>
              <w:pStyle w:val="ListParagraph"/>
              <w:numPr>
                <w:ilvl w:val="0"/>
                <w:numId w:val="10"/>
              </w:numPr>
              <w:suppressAutoHyphens/>
              <w:autoSpaceDN w:val="0"/>
              <w:contextualSpacing w:val="0"/>
              <w:textAlignment w:val="baseline"/>
              <w:rPr>
                <w:sz w:val="20"/>
                <w:szCs w:val="20"/>
              </w:rPr>
            </w:pPr>
            <w:r w:rsidRPr="00213E1C">
              <w:rPr>
                <w:sz w:val="20"/>
                <w:szCs w:val="20"/>
              </w:rPr>
              <w:t>Bespre</w:t>
            </w:r>
            <w:r w:rsidR="002A1ACB" w:rsidRPr="00213E1C">
              <w:rPr>
                <w:sz w:val="20"/>
                <w:szCs w:val="20"/>
              </w:rPr>
              <w:t xml:space="preserve">ken </w:t>
            </w:r>
            <w:r w:rsidRPr="00213E1C">
              <w:rPr>
                <w:sz w:val="20"/>
                <w:szCs w:val="20"/>
              </w:rPr>
              <w:t>een melding met de betrokkenen</w:t>
            </w:r>
          </w:p>
          <w:p w14:paraId="18DCAC0D" w14:textId="77777777" w:rsidR="00BA1EB3" w:rsidRPr="00213E1C" w:rsidRDefault="00BA1EB3" w:rsidP="00BA1EB3">
            <w:pPr>
              <w:pStyle w:val="ListParagraph"/>
              <w:numPr>
                <w:ilvl w:val="0"/>
                <w:numId w:val="10"/>
              </w:numPr>
              <w:suppressAutoHyphens/>
              <w:autoSpaceDN w:val="0"/>
              <w:contextualSpacing w:val="0"/>
              <w:textAlignment w:val="baseline"/>
              <w:rPr>
                <w:sz w:val="20"/>
                <w:szCs w:val="20"/>
              </w:rPr>
            </w:pPr>
            <w:r w:rsidRPr="00213E1C">
              <w:rPr>
                <w:sz w:val="20"/>
                <w:szCs w:val="20"/>
              </w:rPr>
              <w:t>Document</w:t>
            </w:r>
            <w:r w:rsidR="002A1ACB" w:rsidRPr="00213E1C">
              <w:rPr>
                <w:sz w:val="20"/>
                <w:szCs w:val="20"/>
              </w:rPr>
              <w:t>eren</w:t>
            </w:r>
          </w:p>
          <w:p w14:paraId="64C13441" w14:textId="77777777" w:rsidR="00BA1EB3" w:rsidRPr="00213E1C" w:rsidRDefault="00BA1EB3" w:rsidP="00A03EE9">
            <w:pPr>
              <w:pStyle w:val="Standard"/>
            </w:pPr>
          </w:p>
        </w:tc>
      </w:tr>
      <w:tr w:rsidR="00BA1EB3" w:rsidRPr="00213E1C" w14:paraId="259A62EE" w14:textId="77777777" w:rsidTr="00A03EE9">
        <w:trPr>
          <w:trHeight w:val="151"/>
        </w:trPr>
        <w:tc>
          <w:tcPr>
            <w:tcW w:w="243" w:type="dxa"/>
            <w:tcBorders>
              <w:left w:val="single" w:sz="18" w:space="0" w:color="00000A"/>
              <w:bottom w:val="single" w:sz="18" w:space="0" w:color="00000A"/>
            </w:tcBorders>
            <w:tcMar>
              <w:top w:w="0" w:type="dxa"/>
              <w:left w:w="108" w:type="dxa"/>
              <w:bottom w:w="0" w:type="dxa"/>
              <w:right w:w="108" w:type="dxa"/>
            </w:tcMar>
          </w:tcPr>
          <w:p w14:paraId="5B0EBD91" w14:textId="77777777" w:rsidR="00BA1EB3" w:rsidRPr="00213E1C" w:rsidRDefault="00BA1EB3" w:rsidP="00A03EE9">
            <w:pPr>
              <w:pStyle w:val="Standard"/>
              <w:rPr>
                <w:lang w:val="en-US"/>
              </w:rPr>
            </w:pPr>
          </w:p>
        </w:tc>
        <w:tc>
          <w:tcPr>
            <w:tcW w:w="4460" w:type="dxa"/>
            <w:tcBorders>
              <w:top w:val="single" w:sz="18" w:space="0" w:color="00000A"/>
              <w:bottom w:val="single" w:sz="18" w:space="0" w:color="00000A"/>
            </w:tcBorders>
            <w:tcMar>
              <w:top w:w="0" w:type="dxa"/>
              <w:left w:w="108" w:type="dxa"/>
              <w:bottom w:w="0" w:type="dxa"/>
              <w:right w:w="108" w:type="dxa"/>
            </w:tcMar>
          </w:tcPr>
          <w:p w14:paraId="5F8B3F76" w14:textId="77777777" w:rsidR="00BA1EB3" w:rsidRPr="00213E1C" w:rsidRDefault="00BA1EB3" w:rsidP="00A03EE9">
            <w:pPr>
              <w:pStyle w:val="Standard"/>
            </w:pPr>
          </w:p>
        </w:tc>
        <w:tc>
          <w:tcPr>
            <w:tcW w:w="1553" w:type="dxa"/>
            <w:tcBorders>
              <w:bottom w:val="single" w:sz="18" w:space="0" w:color="00000A"/>
            </w:tcBorders>
            <w:tcMar>
              <w:top w:w="0" w:type="dxa"/>
              <w:left w:w="108" w:type="dxa"/>
              <w:bottom w:w="0" w:type="dxa"/>
              <w:right w:w="108" w:type="dxa"/>
            </w:tcMar>
          </w:tcPr>
          <w:p w14:paraId="7C0E7F42" w14:textId="77777777" w:rsidR="00BA1EB3" w:rsidRPr="00213E1C" w:rsidRDefault="00BA1EB3" w:rsidP="00A03EE9">
            <w:pPr>
              <w:pStyle w:val="Standard"/>
            </w:pPr>
          </w:p>
        </w:tc>
        <w:tc>
          <w:tcPr>
            <w:tcW w:w="439" w:type="dxa"/>
            <w:tcBorders>
              <w:bottom w:val="single" w:sz="18" w:space="0" w:color="00000A"/>
            </w:tcBorders>
            <w:tcMar>
              <w:top w:w="0" w:type="dxa"/>
              <w:left w:w="108" w:type="dxa"/>
              <w:bottom w:w="0" w:type="dxa"/>
              <w:right w:w="108" w:type="dxa"/>
            </w:tcMar>
          </w:tcPr>
          <w:p w14:paraId="53350EAC" w14:textId="77777777" w:rsidR="00BA1EB3" w:rsidRPr="00213E1C" w:rsidRDefault="00BA1EB3" w:rsidP="00A03EE9">
            <w:pPr>
              <w:pStyle w:val="Standard"/>
            </w:pPr>
          </w:p>
        </w:tc>
        <w:tc>
          <w:tcPr>
            <w:tcW w:w="2332" w:type="dxa"/>
            <w:tcBorders>
              <w:bottom w:val="single" w:sz="18" w:space="0" w:color="00000A"/>
            </w:tcBorders>
            <w:tcMar>
              <w:top w:w="0" w:type="dxa"/>
              <w:left w:w="108" w:type="dxa"/>
              <w:bottom w:w="0" w:type="dxa"/>
              <w:right w:w="108" w:type="dxa"/>
            </w:tcMar>
          </w:tcPr>
          <w:p w14:paraId="3580B487" w14:textId="77777777" w:rsidR="00BA1EB3" w:rsidRPr="00213E1C" w:rsidRDefault="00BA1EB3" w:rsidP="00A03EE9">
            <w:pPr>
              <w:pStyle w:val="Standard"/>
            </w:pPr>
          </w:p>
        </w:tc>
      </w:tr>
    </w:tbl>
    <w:p w14:paraId="2ED20DAB" w14:textId="77777777" w:rsidR="00BA1EB3" w:rsidRDefault="00BA1EB3" w:rsidP="00BA1EB3">
      <w:pPr>
        <w:pStyle w:val="Standard"/>
        <w:spacing w:before="240" w:after="160" w:line="360" w:lineRule="auto"/>
      </w:pPr>
      <w:r w:rsidRPr="00213E1C">
        <w:rPr>
          <w:b/>
          <w:color w:val="FF5050"/>
        </w:rPr>
        <w:t xml:space="preserve">Met </w:t>
      </w:r>
      <w:hyperlink r:id="rId8" w:history="1">
        <w:r w:rsidRPr="00213E1C">
          <w:rPr>
            <w:b/>
          </w:rPr>
          <w:t>Veilig Thuis</w:t>
        </w:r>
      </w:hyperlink>
      <w:r w:rsidRPr="00213E1C">
        <w:rPr>
          <w:b/>
          <w:color w:val="FF5050"/>
        </w:rPr>
        <w:t xml:space="preserve"> kan op ieder moment contact opgenomen worden voor (anoniem) advies.</w:t>
      </w:r>
    </w:p>
    <w:p w14:paraId="4B631E5B" w14:textId="77777777" w:rsidR="00BA1EB3" w:rsidRDefault="00BA1EB3" w:rsidP="00C04C9C">
      <w:pPr>
        <w:spacing w:before="48" w:after="48"/>
        <w:ind w:left="708"/>
        <w:textAlignment w:val="top"/>
        <w:rPr>
          <w:rFonts w:eastAsia="Times New Roman" w:cstheme="majorHAnsi"/>
          <w:color w:val="000000"/>
        </w:rPr>
      </w:pPr>
    </w:p>
    <w:p w14:paraId="34905C9B" w14:textId="77777777" w:rsidR="00BA1EB3" w:rsidRDefault="00BA1EB3" w:rsidP="00C04C9C">
      <w:pPr>
        <w:spacing w:before="48" w:after="48"/>
        <w:ind w:left="708"/>
        <w:textAlignment w:val="top"/>
        <w:rPr>
          <w:rFonts w:eastAsia="Times New Roman" w:cstheme="majorHAnsi"/>
          <w:color w:val="000000"/>
        </w:rPr>
      </w:pPr>
    </w:p>
    <w:p w14:paraId="213D6E18" w14:textId="77777777" w:rsidR="00BA1EB3" w:rsidRPr="001A6D83" w:rsidRDefault="00BA1EB3" w:rsidP="00C04C9C">
      <w:pPr>
        <w:spacing w:before="48" w:after="48"/>
        <w:ind w:left="708"/>
        <w:textAlignment w:val="top"/>
        <w:rPr>
          <w:rFonts w:eastAsia="Times New Roman" w:cstheme="majorHAnsi"/>
          <w:color w:val="000000"/>
        </w:rPr>
      </w:pPr>
    </w:p>
    <w:p w14:paraId="4CB542A5" w14:textId="77777777" w:rsidR="00C04C9C" w:rsidRPr="001A6D83" w:rsidRDefault="00C04C9C" w:rsidP="00C04C9C">
      <w:pPr>
        <w:spacing w:before="48" w:after="48"/>
        <w:ind w:left="708"/>
        <w:textAlignment w:val="top"/>
        <w:rPr>
          <w:rFonts w:eastAsia="Times New Roman" w:cstheme="majorHAnsi"/>
          <w:color w:val="000000"/>
        </w:rPr>
      </w:pPr>
      <w:r w:rsidRPr="001A6D83">
        <w:rPr>
          <w:rFonts w:eastAsia="Times New Roman" w:cstheme="majorHAnsi"/>
          <w:color w:val="000000"/>
        </w:rPr>
        <w:lastRenderedPageBreak/>
        <w:t xml:space="preserve">Het melden van mogelijke kindermishandeling en/of huiselijk geweld is een professionele norm en als zodanig </w:t>
      </w:r>
      <w:r w:rsidRPr="001A6D83">
        <w:rPr>
          <w:rFonts w:eastAsia="Times New Roman" w:cstheme="majorHAnsi"/>
          <w:b/>
          <w:color w:val="000000"/>
        </w:rPr>
        <w:t>noodzakelijk</w:t>
      </w:r>
      <w:r w:rsidRPr="001A6D83">
        <w:rPr>
          <w:rFonts w:eastAsia="Times New Roman" w:cstheme="majorHAnsi"/>
          <w:color w:val="000000"/>
        </w:rPr>
        <w:t>:</w:t>
      </w:r>
    </w:p>
    <w:p w14:paraId="60CA890F" w14:textId="77777777" w:rsidR="00C04C9C" w:rsidRPr="001A6D83" w:rsidRDefault="00C04C9C" w:rsidP="00C04C9C">
      <w:pPr>
        <w:spacing w:before="48" w:after="48"/>
        <w:ind w:left="708"/>
        <w:textAlignment w:val="top"/>
        <w:rPr>
          <w:rFonts w:eastAsia="Times New Roman" w:cstheme="majorHAnsi"/>
          <w:color w:val="000000"/>
        </w:rPr>
      </w:pPr>
      <w:r w:rsidRPr="001A6D83">
        <w:rPr>
          <w:rFonts w:eastAsia="Times New Roman" w:cstheme="majorHAnsi"/>
          <w:color w:val="000000"/>
        </w:rPr>
        <w:t xml:space="preserve">1. In </w:t>
      </w:r>
      <w:r w:rsidRPr="001A6D83">
        <w:rPr>
          <w:rFonts w:eastAsia="Times New Roman" w:cstheme="majorHAnsi"/>
          <w:b/>
          <w:color w:val="000000"/>
        </w:rPr>
        <w:t>ALLE</w:t>
      </w:r>
      <w:r w:rsidRPr="001A6D83">
        <w:rPr>
          <w:rFonts w:eastAsia="Times New Roman" w:cstheme="majorHAnsi"/>
          <w:color w:val="000000"/>
        </w:rPr>
        <w:t xml:space="preserve"> gevallen van acute onveiligheid en/of structurele onveiligheid.</w:t>
      </w:r>
    </w:p>
    <w:p w14:paraId="54F8EB7A" w14:textId="77777777" w:rsidR="00C04C9C" w:rsidRPr="001A6D83" w:rsidRDefault="00C04C9C" w:rsidP="00C04C9C">
      <w:pPr>
        <w:spacing w:before="48" w:after="48"/>
        <w:ind w:left="708"/>
        <w:textAlignment w:val="top"/>
        <w:rPr>
          <w:rFonts w:eastAsia="Times New Roman" w:cstheme="majorHAnsi"/>
          <w:color w:val="000000"/>
        </w:rPr>
      </w:pPr>
      <w:r w:rsidRPr="001A6D83">
        <w:rPr>
          <w:rFonts w:eastAsia="Times New Roman" w:cstheme="majorHAnsi"/>
          <w:color w:val="000000"/>
        </w:rPr>
        <w:t xml:space="preserve">2. In alle </w:t>
      </w:r>
      <w:r w:rsidRPr="001A6D83">
        <w:rPr>
          <w:rFonts w:eastAsia="Times New Roman" w:cstheme="majorHAnsi"/>
          <w:b/>
          <w:color w:val="000000"/>
        </w:rPr>
        <w:t>ANDERE</w:t>
      </w:r>
      <w:r w:rsidRPr="001A6D83">
        <w:rPr>
          <w:rFonts w:eastAsia="Times New Roman" w:cstheme="majorHAnsi"/>
          <w:color w:val="000000"/>
        </w:rPr>
        <w:t xml:space="preserve"> gevallen waarin de beroepskracht meent dat hij, gelet op zijn competenties, zijn verantwoordelijkheden en zijn professionele grenzen, in </w:t>
      </w:r>
      <w:r w:rsidRPr="001A6D83">
        <w:rPr>
          <w:rFonts w:eastAsia="Times New Roman" w:cstheme="majorHAnsi"/>
          <w:i/>
          <w:color w:val="000000"/>
        </w:rPr>
        <w:t xml:space="preserve">onvoldoende </w:t>
      </w:r>
      <w:r w:rsidRPr="001A6D83">
        <w:rPr>
          <w:rFonts w:eastAsia="Times New Roman" w:cstheme="majorHAnsi"/>
          <w:color w:val="000000"/>
        </w:rPr>
        <w:t>mate effectieve hulp kan bieden of kan organiseren bij (risico’s op) huiselijk geweld en/ of kindermishandeling.</w:t>
      </w:r>
    </w:p>
    <w:p w14:paraId="6C6E77CA" w14:textId="77777777" w:rsidR="00C04C9C" w:rsidRPr="001A6D83" w:rsidRDefault="00C04C9C" w:rsidP="00C04C9C">
      <w:pPr>
        <w:spacing w:before="48" w:after="48"/>
        <w:ind w:left="708"/>
        <w:textAlignment w:val="top"/>
        <w:rPr>
          <w:rFonts w:eastAsia="Times New Roman" w:cstheme="majorHAnsi"/>
          <w:color w:val="000000"/>
        </w:rPr>
      </w:pPr>
      <w:r w:rsidRPr="001A6D83">
        <w:rPr>
          <w:rFonts w:eastAsia="Times New Roman" w:cstheme="majorHAnsi"/>
          <w:color w:val="000000"/>
        </w:rPr>
        <w:t>3. Wanneer een beroepskracht die hulp biedt of organiseert om betrokkenen te beschermen tegen het risico op huiselijk geweld en/of kindermishandeling constateert dat de onveiligheid niet stopt of zich herhaalt.</w:t>
      </w:r>
    </w:p>
    <w:p w14:paraId="64F683BB" w14:textId="77777777" w:rsidR="00C04C9C" w:rsidRPr="001A6D83" w:rsidRDefault="00C04C9C" w:rsidP="00C04C9C">
      <w:pPr>
        <w:spacing w:before="48" w:after="48"/>
        <w:ind w:left="708"/>
        <w:textAlignment w:val="top"/>
        <w:rPr>
          <w:rFonts w:eastAsia="Times New Roman" w:cstheme="majorHAnsi"/>
          <w:color w:val="000000"/>
        </w:rPr>
      </w:pPr>
      <w:r w:rsidRPr="001A6D83">
        <w:rPr>
          <w:rFonts w:eastAsia="Times New Roman" w:cstheme="majorHAnsi"/>
          <w:color w:val="000000"/>
        </w:rPr>
        <w:t xml:space="preserve"> </w:t>
      </w:r>
    </w:p>
    <w:p w14:paraId="602886CE" w14:textId="77777777" w:rsidR="00C04C9C" w:rsidRPr="001A6D83" w:rsidRDefault="009E7F43" w:rsidP="00C04C9C">
      <w:pPr>
        <w:spacing w:before="48" w:after="48"/>
        <w:textAlignment w:val="top"/>
        <w:rPr>
          <w:rFonts w:eastAsia="Times New Roman" w:cstheme="majorHAnsi"/>
          <w:color w:val="C45911" w:themeColor="accent2" w:themeShade="BF"/>
        </w:rPr>
      </w:pPr>
      <w:r w:rsidRPr="001A6D83">
        <w:rPr>
          <w:rFonts w:eastAsia="Times New Roman" w:cstheme="majorHAnsi"/>
          <w:color w:val="C45911" w:themeColor="accent2" w:themeShade="BF"/>
        </w:rPr>
        <w:t xml:space="preserve">NB.: </w:t>
      </w:r>
      <w:r w:rsidR="00C04C9C" w:rsidRPr="001A6D83">
        <w:rPr>
          <w:rFonts w:eastAsia="Times New Roman" w:cstheme="majorHAnsi"/>
          <w:color w:val="C45911" w:themeColor="accent2" w:themeShade="BF"/>
        </w:rPr>
        <w:t>Van alle stappen en ev</w:t>
      </w:r>
      <w:r w:rsidR="00F16498" w:rsidRPr="001A6D83">
        <w:rPr>
          <w:rFonts w:eastAsia="Times New Roman" w:cstheme="majorHAnsi"/>
          <w:color w:val="C45911" w:themeColor="accent2" w:themeShade="BF"/>
        </w:rPr>
        <w:t xml:space="preserve">entuele </w:t>
      </w:r>
      <w:r w:rsidR="00C04C9C" w:rsidRPr="001A6D83">
        <w:rPr>
          <w:rFonts w:eastAsia="Times New Roman" w:cstheme="majorHAnsi"/>
          <w:color w:val="C45911" w:themeColor="accent2" w:themeShade="BF"/>
        </w:rPr>
        <w:t>gesprekken worden notities</w:t>
      </w:r>
      <w:r w:rsidR="00F16498" w:rsidRPr="001A6D83">
        <w:rPr>
          <w:rFonts w:eastAsia="Times New Roman" w:cstheme="majorHAnsi"/>
          <w:color w:val="C45911" w:themeColor="accent2" w:themeShade="BF"/>
        </w:rPr>
        <w:t xml:space="preserve"> met een datum</w:t>
      </w:r>
      <w:r w:rsidR="00C04C9C" w:rsidRPr="001A6D83">
        <w:rPr>
          <w:rFonts w:eastAsia="Times New Roman" w:cstheme="majorHAnsi"/>
          <w:color w:val="C45911" w:themeColor="accent2" w:themeShade="BF"/>
        </w:rPr>
        <w:t xml:space="preserve"> </w:t>
      </w:r>
      <w:r w:rsidR="00F16498" w:rsidRPr="001A6D83">
        <w:rPr>
          <w:rFonts w:eastAsia="Times New Roman" w:cstheme="majorHAnsi"/>
          <w:color w:val="C45911" w:themeColor="accent2" w:themeShade="BF"/>
        </w:rPr>
        <w:t xml:space="preserve">in de mentorberichten </w:t>
      </w:r>
      <w:r w:rsidR="00F867E8" w:rsidRPr="001A6D83">
        <w:rPr>
          <w:rFonts w:eastAsia="Times New Roman" w:cstheme="majorHAnsi"/>
          <w:color w:val="C45911" w:themeColor="accent2" w:themeShade="BF"/>
        </w:rPr>
        <w:t xml:space="preserve">in de mentorkinderen map of </w:t>
      </w:r>
      <w:r w:rsidR="00F16498" w:rsidRPr="001A6D83">
        <w:rPr>
          <w:rFonts w:eastAsia="Times New Roman" w:cstheme="majorHAnsi"/>
          <w:color w:val="C45911" w:themeColor="accent2" w:themeShade="BF"/>
        </w:rPr>
        <w:t xml:space="preserve">in kov-net </w:t>
      </w:r>
      <w:r w:rsidR="00C04C9C" w:rsidRPr="001A6D83">
        <w:rPr>
          <w:rFonts w:eastAsia="Times New Roman" w:cstheme="majorHAnsi"/>
          <w:color w:val="C45911" w:themeColor="accent2" w:themeShade="BF"/>
        </w:rPr>
        <w:t>gemaakt om het proces te ondersteunen en de afwegingen goed te kunnen maken</w:t>
      </w:r>
      <w:r w:rsidR="00F16498" w:rsidRPr="001A6D83">
        <w:rPr>
          <w:rFonts w:eastAsia="Times New Roman" w:cstheme="majorHAnsi"/>
          <w:color w:val="C45911" w:themeColor="accent2" w:themeShade="BF"/>
        </w:rPr>
        <w:t xml:space="preserve">. </w:t>
      </w:r>
    </w:p>
    <w:p w14:paraId="0DC87FEE" w14:textId="77777777" w:rsidR="00DC7E12" w:rsidRPr="009A079A" w:rsidRDefault="00DC7E12" w:rsidP="00C04C9C">
      <w:pPr>
        <w:spacing w:before="48" w:after="48"/>
        <w:textAlignment w:val="top"/>
        <w:rPr>
          <w:rFonts w:eastAsia="Times New Roman" w:cstheme="majorHAnsi"/>
          <w:color w:val="C45911" w:themeColor="accent2" w:themeShade="BF"/>
          <w:sz w:val="22"/>
          <w:szCs w:val="22"/>
        </w:rPr>
      </w:pPr>
    </w:p>
    <w:p w14:paraId="5FE080EF" w14:textId="77777777" w:rsidR="00440FDA" w:rsidRPr="009A079A" w:rsidRDefault="00440FDA" w:rsidP="00C04C9C">
      <w:pPr>
        <w:spacing w:before="48" w:after="48"/>
        <w:textAlignment w:val="top"/>
        <w:rPr>
          <w:rFonts w:eastAsia="Times New Roman" w:cstheme="majorHAnsi"/>
          <w:color w:val="000000"/>
          <w:sz w:val="22"/>
          <w:szCs w:val="22"/>
        </w:rPr>
      </w:pPr>
    </w:p>
    <w:p w14:paraId="42BF48DC" w14:textId="77777777" w:rsidR="002345BC" w:rsidRDefault="002345BC" w:rsidP="002345BC">
      <w:pPr>
        <w:pStyle w:val="OllesHuissubsubkop"/>
        <w:rPr>
          <w:rFonts w:ascii="Calibri Light" w:hAnsi="Calibri Light" w:cs="Calibri Light"/>
          <w:color w:val="4472C4"/>
        </w:rPr>
      </w:pPr>
      <w:r>
        <w:rPr>
          <w:rFonts w:ascii="Calibri Light" w:hAnsi="Calibri Light" w:cs="Calibri Light"/>
          <w:color w:val="4472C4"/>
        </w:rPr>
        <w:t>Mishandeling door medewerkers</w:t>
      </w:r>
    </w:p>
    <w:p w14:paraId="3F5AF950" w14:textId="77777777" w:rsidR="002345BC" w:rsidRDefault="002345BC" w:rsidP="002345BC">
      <w:pPr>
        <w:pStyle w:val="Standard"/>
        <w:rPr>
          <w:rFonts w:cs="Calibri Light"/>
        </w:rPr>
      </w:pPr>
      <w:r>
        <w:rPr>
          <w:rFonts w:cs="Calibri Light"/>
        </w:rPr>
        <w:t>Wanneer er een vermoeden is dat een van de medewerkers zich schuldig maakt aan grensoverschrijdend gedrag gelden de volgende te nemen stappen:</w:t>
      </w:r>
    </w:p>
    <w:p w14:paraId="201B404A" w14:textId="77777777" w:rsidR="002345BC" w:rsidRDefault="002345BC" w:rsidP="002345BC">
      <w:pPr>
        <w:pStyle w:val="Standard"/>
      </w:pPr>
      <w:r>
        <w:rPr>
          <w:rFonts w:cs="Calibri Light"/>
          <w:b/>
          <w:lang w:eastAsia="ar-SA"/>
        </w:rPr>
        <w:t xml:space="preserve">Stap 1. Onderbouwd vermoeden uitspreken: </w:t>
      </w:r>
      <w:r>
        <w:rPr>
          <w:rFonts w:cs="Calibri Light"/>
          <w:lang w:eastAsia="ar-SA"/>
        </w:rPr>
        <w:t>Een van de vennoten of medewerkers) heeft een vermoeden van kindermishandeling of ongewenste (seksuele) omgangsvormen door een (andere) medewerker</w:t>
      </w:r>
      <w:r>
        <w:rPr>
          <w:rFonts w:cs="Calibri Light"/>
          <w:b/>
          <w:lang w:eastAsia="ar-SA"/>
        </w:rPr>
        <w:t xml:space="preserve"> </w:t>
      </w:r>
      <w:r>
        <w:rPr>
          <w:rFonts w:cs="Calibri Light"/>
          <w:lang w:eastAsia="ar-SA"/>
        </w:rPr>
        <w:t>naar een kind. Deze vennoot of medewerker bespreekt het onderbouwde vermoeden met de aandachtsfunctionaris.</w:t>
      </w:r>
    </w:p>
    <w:p w14:paraId="507E22A2" w14:textId="77777777" w:rsidR="002345BC" w:rsidRDefault="002345BC" w:rsidP="002345BC">
      <w:pPr>
        <w:pStyle w:val="Standard"/>
      </w:pPr>
      <w:r>
        <w:rPr>
          <w:rFonts w:cs="Calibri Light"/>
          <w:b/>
        </w:rPr>
        <w:t xml:space="preserve">Stap 2. Melding bij vertrouwensinspecteur van onderwijs: </w:t>
      </w:r>
      <w:r>
        <w:rPr>
          <w:rFonts w:cs="Calibri Light"/>
        </w:rPr>
        <w:t>Er wordt onverwijld melding gedaan bij de Vertrouwensinspecteur van Inspectie van het Onderwijs (zie contactnummer onderaan). Dit melden wordt gedaan door de aandachtsfunctionaris.</w:t>
      </w:r>
    </w:p>
    <w:p w14:paraId="12039332" w14:textId="77777777" w:rsidR="002345BC" w:rsidRDefault="002345BC" w:rsidP="002345BC">
      <w:pPr>
        <w:pStyle w:val="Standard"/>
      </w:pPr>
      <w:r>
        <w:rPr>
          <w:rFonts w:cs="Calibri Light"/>
          <w:b/>
        </w:rPr>
        <w:t xml:space="preserve">Stap 3. Aangifte bij politie: </w:t>
      </w:r>
      <w:r>
        <w:rPr>
          <w:rFonts w:cs="Calibri Light"/>
        </w:rPr>
        <w:t>De vertrouwensinspecteur overlegt met de aandachtsfunctionaris of er aangifte bij de politie moet worden gedaan. De aandachtsfunctionaris doet de aangifte als uit dit overleg het advies komt van de Vertrouwensinspecteur om aangifte te doen.</w:t>
      </w:r>
    </w:p>
    <w:p w14:paraId="2E329FAF" w14:textId="77777777" w:rsidR="00C04C9C" w:rsidRDefault="00C04C9C" w:rsidP="00C04C9C">
      <w:pPr>
        <w:shd w:val="clear" w:color="auto" w:fill="FFFFFF"/>
        <w:spacing w:before="100" w:beforeAutospacing="1" w:after="100" w:afterAutospacing="1"/>
        <w:rPr>
          <w:rFonts w:eastAsia="MS Mincho" w:cstheme="majorHAnsi"/>
        </w:rPr>
      </w:pPr>
      <w:r w:rsidRPr="001A6D83">
        <w:rPr>
          <w:rFonts w:eastAsia="MS Mincho" w:cstheme="majorHAnsi"/>
        </w:rPr>
        <w:t xml:space="preserve">Ook ouders kunnen melding doen bij de vertrouwensinspecteur. Voor melding is het Kamer van Koophandel nummer nodig: </w:t>
      </w:r>
      <w:r w:rsidR="006B30E8" w:rsidRPr="001A6D83">
        <w:rPr>
          <w:rFonts w:eastAsia="MS Mincho" w:cstheme="majorHAnsi"/>
        </w:rPr>
        <w:t>60639407</w:t>
      </w:r>
    </w:p>
    <w:p w14:paraId="6724D117" w14:textId="77777777" w:rsidR="000916C5" w:rsidRDefault="000916C5" w:rsidP="00C04C9C">
      <w:pPr>
        <w:shd w:val="clear" w:color="auto" w:fill="FFFFFF"/>
        <w:spacing w:before="100" w:beforeAutospacing="1" w:after="100" w:afterAutospacing="1"/>
        <w:rPr>
          <w:rFonts w:eastAsia="MS Mincho" w:cstheme="majorHAnsi"/>
        </w:rPr>
      </w:pPr>
    </w:p>
    <w:p w14:paraId="0A765B5E" w14:textId="77777777" w:rsidR="00BA1EB3" w:rsidRPr="001C141B" w:rsidRDefault="00BA1EB3" w:rsidP="00BA1EB3">
      <w:pPr>
        <w:pStyle w:val="Heading2"/>
      </w:pPr>
      <w:r w:rsidRPr="001C141B">
        <w:t>Stappenplan bij een vermoeden van een geweld- of zedendelict door een medewerker; niet zijnde een vennoot</w:t>
      </w:r>
    </w:p>
    <w:tbl>
      <w:tblPr>
        <w:tblW w:w="10179" w:type="dxa"/>
        <w:tblInd w:w="45" w:type="dxa"/>
        <w:tblLayout w:type="fixed"/>
        <w:tblCellMar>
          <w:left w:w="10" w:type="dxa"/>
          <w:right w:w="10" w:type="dxa"/>
        </w:tblCellMar>
        <w:tblLook w:val="0000" w:firstRow="0" w:lastRow="0" w:firstColumn="0" w:lastColumn="0" w:noHBand="0" w:noVBand="0"/>
      </w:tblPr>
      <w:tblGrid>
        <w:gridCol w:w="236"/>
        <w:gridCol w:w="3977"/>
        <w:gridCol w:w="5966"/>
      </w:tblGrid>
      <w:tr w:rsidR="00BA1EB3" w:rsidRPr="001C141B" w14:paraId="4F2EED7A" w14:textId="77777777" w:rsidTr="00A03EE9">
        <w:tc>
          <w:tcPr>
            <w:tcW w:w="236" w:type="dxa"/>
            <w:tcBorders>
              <w:right w:val="single" w:sz="18" w:space="0" w:color="000000"/>
            </w:tcBorders>
            <w:tcMar>
              <w:top w:w="0" w:type="dxa"/>
              <w:left w:w="108" w:type="dxa"/>
              <w:bottom w:w="0" w:type="dxa"/>
              <w:right w:w="108" w:type="dxa"/>
            </w:tcMar>
          </w:tcPr>
          <w:p w14:paraId="799BC9DC" w14:textId="77777777" w:rsidR="00BA1EB3" w:rsidRPr="001C141B" w:rsidRDefault="00BA1EB3" w:rsidP="00A03EE9"/>
        </w:tc>
        <w:tc>
          <w:tcPr>
            <w:tcW w:w="3977" w:type="dxa"/>
            <w:tcBorders>
              <w:top w:val="single" w:sz="18" w:space="0" w:color="000000"/>
              <w:left w:val="single" w:sz="18" w:space="0" w:color="000000"/>
              <w:bottom w:val="single" w:sz="18" w:space="0" w:color="000000"/>
              <w:right w:val="single" w:sz="18" w:space="0" w:color="000000"/>
            </w:tcBorders>
            <w:shd w:val="clear" w:color="auto" w:fill="E2EFD9"/>
            <w:tcMar>
              <w:top w:w="0" w:type="dxa"/>
              <w:left w:w="108" w:type="dxa"/>
              <w:bottom w:w="0" w:type="dxa"/>
              <w:right w:w="108" w:type="dxa"/>
            </w:tcMar>
          </w:tcPr>
          <w:p w14:paraId="689BFD46" w14:textId="77777777" w:rsidR="00BA1EB3" w:rsidRPr="001C141B" w:rsidRDefault="00BA1EB3" w:rsidP="00A03EE9">
            <w:r w:rsidRPr="001C141B">
              <w:rPr>
                <w:rStyle w:val="IntenseReference"/>
                <w:rFonts w:eastAsia="Calibri" w:cs="Times New Roman"/>
                <w:color w:val="00B050"/>
              </w:rPr>
              <w:t>Stap 1a</w:t>
            </w:r>
          </w:p>
          <w:p w14:paraId="4350461D" w14:textId="77777777" w:rsidR="00BA1EB3" w:rsidRPr="001C141B" w:rsidRDefault="00BA1EB3" w:rsidP="00A03EE9">
            <w:r w:rsidRPr="001C141B">
              <w:t>In kaart brengen van signalen</w:t>
            </w:r>
          </w:p>
        </w:tc>
        <w:tc>
          <w:tcPr>
            <w:tcW w:w="5966" w:type="dxa"/>
            <w:tcBorders>
              <w:left w:val="single" w:sz="18" w:space="0" w:color="000000"/>
            </w:tcBorders>
            <w:tcMar>
              <w:top w:w="0" w:type="dxa"/>
              <w:left w:w="108" w:type="dxa"/>
              <w:bottom w:w="0" w:type="dxa"/>
              <w:right w:w="108" w:type="dxa"/>
            </w:tcMar>
          </w:tcPr>
          <w:p w14:paraId="799E9EA6" w14:textId="77777777" w:rsidR="00BA1EB3" w:rsidRPr="001C141B" w:rsidRDefault="00BA1EB3" w:rsidP="00A03EE9">
            <w:r w:rsidRPr="001C141B">
              <w:t>De beroepskracht:</w:t>
            </w:r>
          </w:p>
          <w:p w14:paraId="55393785" w14:textId="77777777" w:rsidR="00BA1EB3" w:rsidRPr="001C141B" w:rsidRDefault="00BA1EB3" w:rsidP="00BA1EB3">
            <w:pPr>
              <w:pStyle w:val="ListParagraph"/>
              <w:numPr>
                <w:ilvl w:val="0"/>
                <w:numId w:val="3"/>
              </w:numPr>
              <w:autoSpaceDN w:val="0"/>
              <w:contextualSpacing w:val="0"/>
              <w:rPr>
                <w:rFonts w:eastAsia="Calibri" w:cs="Times New Roman"/>
                <w:sz w:val="18"/>
                <w:szCs w:val="18"/>
              </w:rPr>
            </w:pPr>
            <w:r w:rsidRPr="001C141B">
              <w:rPr>
                <w:rFonts w:eastAsia="Calibri" w:cs="Times New Roman"/>
                <w:sz w:val="18"/>
                <w:szCs w:val="18"/>
              </w:rPr>
              <w:t>Observeert</w:t>
            </w:r>
          </w:p>
          <w:p w14:paraId="0F13D4D8" w14:textId="77777777" w:rsidR="00BA1EB3" w:rsidRPr="001C141B" w:rsidRDefault="00BA1EB3" w:rsidP="00BA1EB3">
            <w:pPr>
              <w:pStyle w:val="ListParagraph"/>
              <w:numPr>
                <w:ilvl w:val="0"/>
                <w:numId w:val="3"/>
              </w:numPr>
              <w:autoSpaceDN w:val="0"/>
              <w:contextualSpacing w:val="0"/>
              <w:rPr>
                <w:rFonts w:eastAsia="Calibri" w:cs="Times New Roman"/>
                <w:sz w:val="18"/>
                <w:szCs w:val="18"/>
              </w:rPr>
            </w:pPr>
            <w:r w:rsidRPr="001C141B">
              <w:rPr>
                <w:rFonts w:eastAsia="Calibri" w:cs="Times New Roman"/>
                <w:sz w:val="18"/>
                <w:szCs w:val="18"/>
              </w:rPr>
              <w:t>Brengt signalen in kaart (zie bijlage 1)</w:t>
            </w:r>
          </w:p>
          <w:p w14:paraId="06D908B0" w14:textId="77777777" w:rsidR="00BA1EB3" w:rsidRPr="001C141B" w:rsidRDefault="00BA1EB3" w:rsidP="00BA1EB3">
            <w:pPr>
              <w:pStyle w:val="ListParagraph"/>
              <w:numPr>
                <w:ilvl w:val="0"/>
                <w:numId w:val="3"/>
              </w:numPr>
              <w:autoSpaceDN w:val="0"/>
              <w:contextualSpacing w:val="0"/>
            </w:pPr>
            <w:r w:rsidRPr="001C141B">
              <w:rPr>
                <w:rFonts w:eastAsia="Calibri" w:cs="Times New Roman"/>
                <w:sz w:val="18"/>
                <w:szCs w:val="18"/>
              </w:rPr>
              <w:t>Documenteert</w:t>
            </w:r>
          </w:p>
        </w:tc>
      </w:tr>
      <w:tr w:rsidR="00BA1EB3" w:rsidRPr="001C141B" w14:paraId="6E3ABB9A" w14:textId="77777777" w:rsidTr="00A03EE9">
        <w:tc>
          <w:tcPr>
            <w:tcW w:w="236" w:type="dxa"/>
            <w:tcMar>
              <w:top w:w="0" w:type="dxa"/>
              <w:left w:w="108" w:type="dxa"/>
              <w:bottom w:w="0" w:type="dxa"/>
              <w:right w:w="108" w:type="dxa"/>
            </w:tcMar>
          </w:tcPr>
          <w:p w14:paraId="56593B3C" w14:textId="77777777" w:rsidR="00BA1EB3" w:rsidRPr="001C141B" w:rsidRDefault="00BA1EB3" w:rsidP="00A03EE9"/>
        </w:tc>
        <w:tc>
          <w:tcPr>
            <w:tcW w:w="3977" w:type="dxa"/>
            <w:tcBorders>
              <w:top w:val="single" w:sz="18" w:space="0" w:color="000000"/>
              <w:bottom w:val="single" w:sz="18" w:space="0" w:color="000000"/>
            </w:tcBorders>
            <w:tcMar>
              <w:top w:w="0" w:type="dxa"/>
              <w:left w:w="108" w:type="dxa"/>
              <w:bottom w:w="0" w:type="dxa"/>
              <w:right w:w="108" w:type="dxa"/>
            </w:tcMar>
          </w:tcPr>
          <w:p w14:paraId="38424570" w14:textId="49629B8A" w:rsidR="00BA1EB3" w:rsidRPr="001C141B" w:rsidRDefault="007E34C7" w:rsidP="00A03EE9">
            <w:r>
              <w:rPr>
                <w:noProof/>
              </w:rPr>
              <mc:AlternateContent>
                <mc:Choice Requires="wps">
                  <w:drawing>
                    <wp:anchor distT="0" distB="0" distL="114300" distR="114300" simplePos="0" relativeHeight="251661312" behindDoc="0" locked="0" layoutInCell="1" allowOverlap="1" wp14:anchorId="0193E51B" wp14:editId="1AF52394">
                      <wp:simplePos x="0" y="0"/>
                      <wp:positionH relativeFrom="column">
                        <wp:posOffset>1156335</wp:posOffset>
                      </wp:positionH>
                      <wp:positionV relativeFrom="paragraph">
                        <wp:posOffset>3810</wp:posOffset>
                      </wp:positionV>
                      <wp:extent cx="114300" cy="170815"/>
                      <wp:effectExtent l="38100" t="0" r="19050" b="0"/>
                      <wp:wrapNone/>
                      <wp:docPr id="2" name="Pijl-rechts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14300" cy="170815"/>
                              </a:xfrm>
                              <a:custGeom>
                                <a:avLst>
                                  <a:gd name="f0" fmla="val 10800"/>
                                  <a:gd name="f1" fmla="val 5400"/>
                                </a:avLst>
                                <a:gdLst>
                                  <a:gd name="f2" fmla="val 10800000"/>
                                  <a:gd name="f3" fmla="val 5400000"/>
                                  <a:gd name="f4" fmla="val 180"/>
                                  <a:gd name="f5" fmla="val w"/>
                                  <a:gd name="f6" fmla="val h"/>
                                  <a:gd name="f7" fmla="val 0"/>
                                  <a:gd name="f8" fmla="val 21600"/>
                                  <a:gd name="f9" fmla="val 10800"/>
                                  <a:gd name="f10" fmla="+- 0 0 0"/>
                                  <a:gd name="f11" fmla="*/ f5 1 21600"/>
                                  <a:gd name="f12" fmla="*/ f6 1 21600"/>
                                  <a:gd name="f13" fmla="+- f8 0 f7"/>
                                  <a:gd name="f14" fmla="pin 0 f0 21600"/>
                                  <a:gd name="f15" fmla="pin 0 f1 10800"/>
                                  <a:gd name="f16" fmla="*/ f10 f2 1"/>
                                  <a:gd name="f17" fmla="val f14"/>
                                  <a:gd name="f18" fmla="val f15"/>
                                  <a:gd name="f19" fmla="*/ f13 1 21600"/>
                                  <a:gd name="f20" fmla="*/ f14 f11 1"/>
                                  <a:gd name="f21" fmla="*/ f15 f12 1"/>
                                  <a:gd name="f22" fmla="*/ f16 1 f4"/>
                                  <a:gd name="f23" fmla="+- 21600 0 f18"/>
                                  <a:gd name="f24" fmla="+- 21600 0 f17"/>
                                  <a:gd name="f25" fmla="*/ 0 f19 1"/>
                                  <a:gd name="f26" fmla="*/ 21600 f19 1"/>
                                  <a:gd name="f27" fmla="*/ f18 f12 1"/>
                                  <a:gd name="f28" fmla="*/ f17 f11 1"/>
                                  <a:gd name="f29" fmla="+- f22 0 f3"/>
                                  <a:gd name="f30" fmla="*/ f24 f18 1"/>
                                  <a:gd name="f31" fmla="*/ f25 1 f19"/>
                                  <a:gd name="f32" fmla="*/ f26 1 f19"/>
                                  <a:gd name="f33" fmla="*/ f23 f12 1"/>
                                  <a:gd name="f34" fmla="*/ f30 1 10800"/>
                                  <a:gd name="f35" fmla="*/ f31 f11 1"/>
                                  <a:gd name="f36" fmla="*/ f31 f12 1"/>
                                  <a:gd name="f37" fmla="*/ f32 f12 1"/>
                                  <a:gd name="f38" fmla="+- f17 f34 0"/>
                                  <a:gd name="f39" fmla="*/ f38 f11 1"/>
                                </a:gdLst>
                                <a:ahLst>
                                  <a:ahXY gdRefX="f0" minX="f7" maxX="f8" gdRefY="f1" minY="f7" maxY="f9">
                                    <a:pos x="f20" y="f21"/>
                                  </a:ahXY>
                                </a:ahLst>
                                <a:cxnLst>
                                  <a:cxn ang="3cd4">
                                    <a:pos x="hc" y="t"/>
                                  </a:cxn>
                                  <a:cxn ang="0">
                                    <a:pos x="r" y="vc"/>
                                  </a:cxn>
                                  <a:cxn ang="cd4">
                                    <a:pos x="hc" y="b"/>
                                  </a:cxn>
                                  <a:cxn ang="cd2">
                                    <a:pos x="l" y="vc"/>
                                  </a:cxn>
                                  <a:cxn ang="f29">
                                    <a:pos x="f28" y="f36"/>
                                  </a:cxn>
                                  <a:cxn ang="f29">
                                    <a:pos x="f28" y="f37"/>
                                  </a:cxn>
                                </a:cxnLst>
                                <a:rect l="f35" t="f27" r="f39" b="f33"/>
                                <a:pathLst>
                                  <a:path w="21600" h="21600">
                                    <a:moveTo>
                                      <a:pt x="f7" y="f18"/>
                                    </a:moveTo>
                                    <a:lnTo>
                                      <a:pt x="f17" y="f18"/>
                                    </a:lnTo>
                                    <a:lnTo>
                                      <a:pt x="f17" y="f7"/>
                                    </a:lnTo>
                                    <a:lnTo>
                                      <a:pt x="f8" y="f9"/>
                                    </a:lnTo>
                                    <a:lnTo>
                                      <a:pt x="f17" y="f8"/>
                                    </a:lnTo>
                                    <a:lnTo>
                                      <a:pt x="f17" y="f23"/>
                                    </a:lnTo>
                                    <a:lnTo>
                                      <a:pt x="f7" y="f23"/>
                                    </a:lnTo>
                                    <a:close/>
                                  </a:path>
                                </a:pathLst>
                              </a:custGeom>
                              <a:solidFill>
                                <a:srgbClr val="000000"/>
                              </a:solidFill>
                              <a:ln w="12600" cap="flat">
                                <a:solidFill>
                                  <a:srgbClr val="000000"/>
                                </a:solidFill>
                                <a:prstDash val="solid"/>
                                <a:miter/>
                              </a:ln>
                            </wps:spPr>
                            <wps:txbx>
                              <w:txbxContent>
                                <w:p w14:paraId="288AEB0E" w14:textId="77777777" w:rsidR="00BA1EB3" w:rsidRDefault="00BA1EB3" w:rsidP="00BA1EB3"/>
                              </w:txbxContent>
                            </wps:txbx>
                            <wps:bodyPr vert="horz" wrap="square" lIns="0" tIns="0" rIns="0" bIns="0" compatLnSpc="0">
                              <a:noAutofit/>
                            </wps:bodyPr>
                          </wps:wsp>
                        </a:graphicData>
                      </a:graphic>
                      <wp14:sizeRelH relativeFrom="page">
                        <wp14:pctWidth>0</wp14:pctWidth>
                      </wp14:sizeRelH>
                      <wp14:sizeRelV relativeFrom="page">
                        <wp14:pctHeight>0</wp14:pctHeight>
                      </wp14:sizeRelV>
                    </wp:anchor>
                  </w:drawing>
                </mc:Choice>
                <mc:Fallback>
                  <w:pict>
                    <v:shape w14:anchorId="0193E51B" id="Pijl-rechts 21" o:spid="_x0000_s1026" style="position:absolute;margin-left:91.05pt;margin-top:.3pt;width:9pt;height:13.4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" adj="-11796480,,5400" path="m,5400r10800,l10800,,21600,10800,10800,21600r,-5400l,16200,,5400xe" fillcolor="black" strokeweight=".35mm">
                      <v:stroke joinstyle="miter"/>
                      <v:formulas/>
                      <v:path arrowok="t" o:connecttype="custom" o:connectlocs="57150,0;114300,85408;57150,170815;0,85408;57150,0;57150,170815" o:connectangles="270,0,90,180,270,270" textboxrect="0,5400,16200,16200"/>
                      <v:textbox inset="0,0,0,0">
                        <w:txbxContent>
                          <w:p w14:paraId="288AEB0E" w14:textId="77777777" w:rsidR="00BA1EB3" w:rsidRDefault="00BA1EB3" w:rsidP="00BA1EB3"/>
                        </w:txbxContent>
                      </v:textbox>
                    </v:shape>
                  </w:pict>
                </mc:Fallback>
              </mc:AlternateContent>
            </w:r>
          </w:p>
        </w:tc>
        <w:tc>
          <w:tcPr>
            <w:tcW w:w="5966" w:type="dxa"/>
            <w:tcMar>
              <w:top w:w="0" w:type="dxa"/>
              <w:left w:w="108" w:type="dxa"/>
              <w:bottom w:w="0" w:type="dxa"/>
              <w:right w:w="108" w:type="dxa"/>
            </w:tcMar>
          </w:tcPr>
          <w:p w14:paraId="616EAEF4" w14:textId="77777777" w:rsidR="00BA1EB3" w:rsidRPr="001C141B" w:rsidRDefault="00BA1EB3" w:rsidP="00A03EE9"/>
        </w:tc>
      </w:tr>
      <w:tr w:rsidR="00BA1EB3" w:rsidRPr="001C141B" w14:paraId="7F363C8C" w14:textId="77777777" w:rsidTr="00A03EE9">
        <w:tc>
          <w:tcPr>
            <w:tcW w:w="236" w:type="dxa"/>
            <w:tcBorders>
              <w:right w:val="single" w:sz="18" w:space="0" w:color="000000"/>
            </w:tcBorders>
            <w:tcMar>
              <w:top w:w="0" w:type="dxa"/>
              <w:left w:w="108" w:type="dxa"/>
              <w:bottom w:w="0" w:type="dxa"/>
              <w:right w:w="108" w:type="dxa"/>
            </w:tcMar>
          </w:tcPr>
          <w:p w14:paraId="5E3BF18A" w14:textId="77777777" w:rsidR="00BA1EB3" w:rsidRPr="001C141B" w:rsidRDefault="00BA1EB3" w:rsidP="00A03EE9"/>
        </w:tc>
        <w:tc>
          <w:tcPr>
            <w:tcW w:w="3977" w:type="dxa"/>
            <w:tcBorders>
              <w:top w:val="single" w:sz="18" w:space="0" w:color="000000"/>
              <w:left w:val="single" w:sz="18" w:space="0" w:color="000000"/>
              <w:bottom w:val="single" w:sz="18" w:space="0" w:color="000000"/>
              <w:right w:val="single" w:sz="18" w:space="0" w:color="000000"/>
            </w:tcBorders>
            <w:shd w:val="clear" w:color="auto" w:fill="E2EFD9"/>
            <w:tcMar>
              <w:top w:w="0" w:type="dxa"/>
              <w:left w:w="108" w:type="dxa"/>
              <w:bottom w:w="0" w:type="dxa"/>
              <w:right w:w="108" w:type="dxa"/>
            </w:tcMar>
          </w:tcPr>
          <w:p w14:paraId="3CAE18DE" w14:textId="77777777" w:rsidR="00BA1EB3" w:rsidRPr="001C141B" w:rsidRDefault="00BA1EB3" w:rsidP="00A03EE9">
            <w:r w:rsidRPr="001C141B">
              <w:rPr>
                <w:rStyle w:val="IntenseReference"/>
                <w:rFonts w:eastAsia="Calibri" w:cs="Times New Roman"/>
                <w:color w:val="00B050"/>
              </w:rPr>
              <w:t>Stap 1b</w:t>
            </w:r>
          </w:p>
          <w:p w14:paraId="7DFCDF67" w14:textId="77777777" w:rsidR="00BA1EB3" w:rsidRPr="001C141B" w:rsidRDefault="00BA1EB3" w:rsidP="00A03EE9">
            <w:r w:rsidRPr="001C141B">
              <w:rPr>
                <w:rFonts w:eastAsia="Calibri" w:cs="Times New Roman"/>
                <w:b/>
              </w:rPr>
              <w:t xml:space="preserve">Direct melding doen van vermoeden bij de </w:t>
            </w:r>
            <w:r w:rsidR="002345BC" w:rsidRPr="001C141B">
              <w:rPr>
                <w:rFonts w:eastAsia="Calibri" w:cs="Times New Roman"/>
                <w:b/>
              </w:rPr>
              <w:t>aandachtsfunctionaris</w:t>
            </w:r>
          </w:p>
        </w:tc>
        <w:tc>
          <w:tcPr>
            <w:tcW w:w="5966" w:type="dxa"/>
            <w:tcBorders>
              <w:left w:val="single" w:sz="18" w:space="0" w:color="000000"/>
            </w:tcBorders>
            <w:tcMar>
              <w:top w:w="0" w:type="dxa"/>
              <w:left w:w="108" w:type="dxa"/>
              <w:bottom w:w="0" w:type="dxa"/>
              <w:right w:w="108" w:type="dxa"/>
            </w:tcMar>
          </w:tcPr>
          <w:p w14:paraId="69135BB1" w14:textId="77777777" w:rsidR="00BA1EB3" w:rsidRPr="001C141B" w:rsidRDefault="00BA1EB3" w:rsidP="00A03EE9">
            <w:r w:rsidRPr="001C141B">
              <w:t>De beroepskracht:</w:t>
            </w:r>
          </w:p>
          <w:p w14:paraId="26B17716" w14:textId="77777777" w:rsidR="00BA1EB3" w:rsidRPr="001C141B" w:rsidRDefault="00BA1EB3" w:rsidP="00BA1EB3">
            <w:pPr>
              <w:pStyle w:val="ListParagraph"/>
              <w:numPr>
                <w:ilvl w:val="0"/>
                <w:numId w:val="4"/>
              </w:numPr>
              <w:autoSpaceDN w:val="0"/>
              <w:contextualSpacing w:val="0"/>
              <w:rPr>
                <w:rFonts w:eastAsia="Calibri" w:cs="Times New Roman"/>
                <w:sz w:val="18"/>
                <w:szCs w:val="18"/>
              </w:rPr>
            </w:pPr>
            <w:r w:rsidRPr="001C141B">
              <w:rPr>
                <w:rFonts w:eastAsia="Calibri" w:cs="Times New Roman"/>
                <w:sz w:val="18"/>
                <w:szCs w:val="18"/>
              </w:rPr>
              <w:t xml:space="preserve">Is verplicht het vermoeden van een geweld- of zedendelict door een collega jegens een kind direct bij de </w:t>
            </w:r>
            <w:r w:rsidR="002345BC" w:rsidRPr="001C141B">
              <w:rPr>
                <w:rFonts w:eastAsia="Calibri" w:cs="Times New Roman"/>
                <w:sz w:val="18"/>
                <w:szCs w:val="18"/>
              </w:rPr>
              <w:t>aandachtsfunctionaris</w:t>
            </w:r>
            <w:r w:rsidRPr="001C141B">
              <w:rPr>
                <w:rFonts w:eastAsia="Calibri" w:cs="Times New Roman"/>
                <w:sz w:val="18"/>
                <w:szCs w:val="18"/>
              </w:rPr>
              <w:t xml:space="preserve"> te melden (tenzij het vermoeden de </w:t>
            </w:r>
            <w:r w:rsidR="002345BC" w:rsidRPr="001C141B">
              <w:rPr>
                <w:rFonts w:eastAsia="Calibri" w:cs="Times New Roman"/>
                <w:sz w:val="18"/>
                <w:szCs w:val="18"/>
              </w:rPr>
              <w:t>aandachtsfunctionaris</w:t>
            </w:r>
            <w:r w:rsidRPr="001C141B">
              <w:rPr>
                <w:rFonts w:eastAsia="Calibri" w:cs="Times New Roman"/>
                <w:sz w:val="18"/>
                <w:szCs w:val="18"/>
              </w:rPr>
              <w:t xml:space="preserve"> betreft)</w:t>
            </w:r>
          </w:p>
          <w:p w14:paraId="01323C0C" w14:textId="77777777" w:rsidR="00BA1EB3" w:rsidRPr="001C141B" w:rsidRDefault="00BA1EB3" w:rsidP="00A03EE9">
            <w:pPr>
              <w:pStyle w:val="ListParagraph"/>
              <w:rPr>
                <w:rFonts w:eastAsia="Calibri" w:cs="Times New Roman"/>
                <w:sz w:val="20"/>
                <w:szCs w:val="20"/>
              </w:rPr>
            </w:pPr>
          </w:p>
        </w:tc>
      </w:tr>
      <w:tr w:rsidR="00BA1EB3" w:rsidRPr="001C141B" w14:paraId="581B664B" w14:textId="77777777" w:rsidTr="00A03EE9">
        <w:tc>
          <w:tcPr>
            <w:tcW w:w="236" w:type="dxa"/>
            <w:tcMar>
              <w:top w:w="0" w:type="dxa"/>
              <w:left w:w="108" w:type="dxa"/>
              <w:bottom w:w="0" w:type="dxa"/>
              <w:right w:w="108" w:type="dxa"/>
            </w:tcMar>
          </w:tcPr>
          <w:p w14:paraId="5EBDBCCC" w14:textId="77777777" w:rsidR="00BA1EB3" w:rsidRPr="001C141B" w:rsidRDefault="00BA1EB3" w:rsidP="00A03EE9"/>
        </w:tc>
        <w:tc>
          <w:tcPr>
            <w:tcW w:w="3977" w:type="dxa"/>
            <w:tcBorders>
              <w:top w:val="single" w:sz="18" w:space="0" w:color="000000"/>
              <w:bottom w:val="single" w:sz="18" w:space="0" w:color="000000"/>
            </w:tcBorders>
            <w:tcMar>
              <w:top w:w="0" w:type="dxa"/>
              <w:left w:w="108" w:type="dxa"/>
              <w:bottom w:w="0" w:type="dxa"/>
              <w:right w:w="108" w:type="dxa"/>
            </w:tcMar>
          </w:tcPr>
          <w:p w14:paraId="3000BFBE" w14:textId="49B79AB0" w:rsidR="00BA1EB3" w:rsidRPr="001C141B" w:rsidRDefault="007E34C7" w:rsidP="00A03EE9">
            <w:r>
              <w:rPr>
                <w:noProof/>
              </w:rPr>
              <mc:AlternateContent>
                <mc:Choice Requires="wps">
                  <w:drawing>
                    <wp:anchor distT="0" distB="0" distL="114300" distR="114300" simplePos="0" relativeHeight="251659264" behindDoc="0" locked="0" layoutInCell="1" allowOverlap="1" wp14:anchorId="21C8ECB1" wp14:editId="2D845B84">
                      <wp:simplePos x="0" y="0"/>
                      <wp:positionH relativeFrom="column">
                        <wp:posOffset>1171575</wp:posOffset>
                      </wp:positionH>
                      <wp:positionV relativeFrom="paragraph">
                        <wp:posOffset>2540</wp:posOffset>
                      </wp:positionV>
                      <wp:extent cx="114300" cy="170815"/>
                      <wp:effectExtent l="38100" t="0" r="19050" b="0"/>
                      <wp:wrapNone/>
                      <wp:docPr id="3" name="Pijl-rechts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14300" cy="170815"/>
                              </a:xfrm>
                              <a:custGeom>
                                <a:avLst>
                                  <a:gd name="f0" fmla="val 10800"/>
                                  <a:gd name="f1" fmla="val 5400"/>
                                </a:avLst>
                                <a:gdLst>
                                  <a:gd name="f2" fmla="val 10800000"/>
                                  <a:gd name="f3" fmla="val 5400000"/>
                                  <a:gd name="f4" fmla="val 180"/>
                                  <a:gd name="f5" fmla="val w"/>
                                  <a:gd name="f6" fmla="val h"/>
                                  <a:gd name="f7" fmla="val 0"/>
                                  <a:gd name="f8" fmla="val 21600"/>
                                  <a:gd name="f9" fmla="val 10800"/>
                                  <a:gd name="f10" fmla="+- 0 0 0"/>
                                  <a:gd name="f11" fmla="*/ f5 1 21600"/>
                                  <a:gd name="f12" fmla="*/ f6 1 21600"/>
                                  <a:gd name="f13" fmla="+- f8 0 f7"/>
                                  <a:gd name="f14" fmla="pin 0 f0 21600"/>
                                  <a:gd name="f15" fmla="pin 0 f1 10800"/>
                                  <a:gd name="f16" fmla="*/ f10 f2 1"/>
                                  <a:gd name="f17" fmla="val f14"/>
                                  <a:gd name="f18" fmla="val f15"/>
                                  <a:gd name="f19" fmla="*/ f13 1 21600"/>
                                  <a:gd name="f20" fmla="*/ f14 f11 1"/>
                                  <a:gd name="f21" fmla="*/ f15 f12 1"/>
                                  <a:gd name="f22" fmla="*/ f16 1 f4"/>
                                  <a:gd name="f23" fmla="+- 21600 0 f18"/>
                                  <a:gd name="f24" fmla="+- 21600 0 f17"/>
                                  <a:gd name="f25" fmla="*/ 0 f19 1"/>
                                  <a:gd name="f26" fmla="*/ 21600 f19 1"/>
                                  <a:gd name="f27" fmla="*/ f18 f12 1"/>
                                  <a:gd name="f28" fmla="*/ f17 f11 1"/>
                                  <a:gd name="f29" fmla="+- f22 0 f3"/>
                                  <a:gd name="f30" fmla="*/ f24 f18 1"/>
                                  <a:gd name="f31" fmla="*/ f25 1 f19"/>
                                  <a:gd name="f32" fmla="*/ f26 1 f19"/>
                                  <a:gd name="f33" fmla="*/ f23 f12 1"/>
                                  <a:gd name="f34" fmla="*/ f30 1 10800"/>
                                  <a:gd name="f35" fmla="*/ f31 f11 1"/>
                                  <a:gd name="f36" fmla="*/ f31 f12 1"/>
                                  <a:gd name="f37" fmla="*/ f32 f12 1"/>
                                  <a:gd name="f38" fmla="+- f17 f34 0"/>
                                  <a:gd name="f39" fmla="*/ f38 f11 1"/>
                                </a:gdLst>
                                <a:ahLst>
                                  <a:ahXY gdRefX="f0" minX="f7" maxX="f8" gdRefY="f1" minY="f7" maxY="f9">
                                    <a:pos x="f20" y="f21"/>
                                  </a:ahXY>
                                </a:ahLst>
                                <a:cxnLst>
                                  <a:cxn ang="3cd4">
                                    <a:pos x="hc" y="t"/>
                                  </a:cxn>
                                  <a:cxn ang="0">
                                    <a:pos x="r" y="vc"/>
                                  </a:cxn>
                                  <a:cxn ang="cd4">
                                    <a:pos x="hc" y="b"/>
                                  </a:cxn>
                                  <a:cxn ang="cd2">
                                    <a:pos x="l" y="vc"/>
                                  </a:cxn>
                                  <a:cxn ang="f29">
                                    <a:pos x="f28" y="f36"/>
                                  </a:cxn>
                                  <a:cxn ang="f29">
                                    <a:pos x="f28" y="f37"/>
                                  </a:cxn>
                                </a:cxnLst>
                                <a:rect l="f35" t="f27" r="f39" b="f33"/>
                                <a:pathLst>
                                  <a:path w="21600" h="21600">
                                    <a:moveTo>
                                      <a:pt x="f7" y="f18"/>
                                    </a:moveTo>
                                    <a:lnTo>
                                      <a:pt x="f17" y="f18"/>
                                    </a:lnTo>
                                    <a:lnTo>
                                      <a:pt x="f17" y="f7"/>
                                    </a:lnTo>
                                    <a:lnTo>
                                      <a:pt x="f8" y="f9"/>
                                    </a:lnTo>
                                    <a:lnTo>
                                      <a:pt x="f17" y="f8"/>
                                    </a:lnTo>
                                    <a:lnTo>
                                      <a:pt x="f17" y="f23"/>
                                    </a:lnTo>
                                    <a:lnTo>
                                      <a:pt x="f7" y="f23"/>
                                    </a:lnTo>
                                    <a:close/>
                                  </a:path>
                                </a:pathLst>
                              </a:custGeom>
                              <a:solidFill>
                                <a:srgbClr val="000000"/>
                              </a:solidFill>
                              <a:ln w="12600" cap="flat">
                                <a:solidFill>
                                  <a:srgbClr val="000000"/>
                                </a:solidFill>
                                <a:prstDash val="solid"/>
                                <a:miter/>
                              </a:ln>
                            </wps:spPr>
                            <wps:txbx>
                              <w:txbxContent>
                                <w:p w14:paraId="60190E68" w14:textId="77777777" w:rsidR="00BA1EB3" w:rsidRDefault="00BA1EB3" w:rsidP="00BA1EB3"/>
                              </w:txbxContent>
                            </wps:txbx>
                            <wps:bodyPr vert="horz" wrap="square" lIns="0" tIns="0" rIns="0" bIns="0" compatLnSpc="0">
                              <a:noAutofit/>
                            </wps:bodyPr>
                          </wps:wsp>
                        </a:graphicData>
                      </a:graphic>
                      <wp14:sizeRelH relativeFrom="page">
                        <wp14:pctWidth>0</wp14:pctWidth>
                      </wp14:sizeRelH>
                      <wp14:sizeRelV relativeFrom="page">
                        <wp14:pctHeight>0</wp14:pctHeight>
                      </wp14:sizeRelV>
                    </wp:anchor>
                  </w:drawing>
                </mc:Choice>
                <mc:Fallback>
                  <w:pict>
                    <v:shape w14:anchorId="21C8ECB1" id="Pijl-rechts 4" o:spid="_x0000_s1027" style="position:absolute;margin-left:92.25pt;margin-top:.2pt;width:9pt;height:13.4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" adj="-11796480,,5400" path="m,5400r10800,l10800,,21600,10800,10800,21600r,-5400l,16200,,5400xe" fillcolor="black" strokeweight=".35mm">
                      <v:stroke joinstyle="miter"/>
                      <v:formulas/>
                      <v:path arrowok="t" o:connecttype="custom" o:connectlocs="57150,0;114300,85408;57150,170815;0,85408;57150,0;57150,170815" o:connectangles="270,0,90,180,270,270" textboxrect="0,5400,16200,16200"/>
                      <v:textbox inset="0,0,0,0">
                        <w:txbxContent>
                          <w:p w14:paraId="60190E68" w14:textId="77777777" w:rsidR="00BA1EB3" w:rsidRDefault="00BA1EB3" w:rsidP="00BA1EB3"/>
                        </w:txbxContent>
                      </v:textbox>
                    </v:shape>
                  </w:pict>
                </mc:Fallback>
              </mc:AlternateContent>
            </w:r>
          </w:p>
        </w:tc>
        <w:tc>
          <w:tcPr>
            <w:tcW w:w="5966" w:type="dxa"/>
            <w:tcMar>
              <w:top w:w="0" w:type="dxa"/>
              <w:left w:w="108" w:type="dxa"/>
              <w:bottom w:w="0" w:type="dxa"/>
              <w:right w:w="108" w:type="dxa"/>
            </w:tcMar>
          </w:tcPr>
          <w:p w14:paraId="27C8A980" w14:textId="77777777" w:rsidR="00BA1EB3" w:rsidRPr="001C141B" w:rsidRDefault="00BA1EB3" w:rsidP="00A03EE9"/>
        </w:tc>
      </w:tr>
      <w:tr w:rsidR="00BA1EB3" w:rsidRPr="001C141B" w14:paraId="18FADF6C" w14:textId="77777777" w:rsidTr="00A03EE9">
        <w:tc>
          <w:tcPr>
            <w:tcW w:w="236" w:type="dxa"/>
            <w:tcBorders>
              <w:right w:val="single" w:sz="18" w:space="0" w:color="000000"/>
            </w:tcBorders>
            <w:tcMar>
              <w:top w:w="0" w:type="dxa"/>
              <w:left w:w="108" w:type="dxa"/>
              <w:bottom w:w="0" w:type="dxa"/>
              <w:right w:w="108" w:type="dxa"/>
            </w:tcMar>
          </w:tcPr>
          <w:p w14:paraId="2E30406F" w14:textId="77777777" w:rsidR="00BA1EB3" w:rsidRPr="001C141B" w:rsidRDefault="00BA1EB3" w:rsidP="00A03EE9"/>
        </w:tc>
        <w:tc>
          <w:tcPr>
            <w:tcW w:w="3977" w:type="dxa"/>
            <w:tcBorders>
              <w:top w:val="single" w:sz="18" w:space="0" w:color="000000"/>
              <w:left w:val="single" w:sz="18" w:space="0" w:color="000000"/>
              <w:bottom w:val="single" w:sz="18" w:space="0" w:color="000000"/>
              <w:right w:val="single" w:sz="18" w:space="0" w:color="000000"/>
            </w:tcBorders>
            <w:shd w:val="clear" w:color="auto" w:fill="E2EFD9"/>
            <w:tcMar>
              <w:top w:w="0" w:type="dxa"/>
              <w:left w:w="108" w:type="dxa"/>
              <w:bottom w:w="0" w:type="dxa"/>
              <w:right w:w="108" w:type="dxa"/>
            </w:tcMar>
          </w:tcPr>
          <w:p w14:paraId="0C24BF77" w14:textId="77777777" w:rsidR="00BA1EB3" w:rsidRPr="001C141B" w:rsidRDefault="00BA1EB3" w:rsidP="00A03EE9">
            <w:r w:rsidRPr="001C141B">
              <w:rPr>
                <w:rStyle w:val="IntenseReference"/>
                <w:rFonts w:eastAsia="Calibri" w:cs="Times New Roman"/>
                <w:color w:val="00B050"/>
              </w:rPr>
              <w:t>Stap 2</w:t>
            </w:r>
          </w:p>
          <w:p w14:paraId="78D1E33C" w14:textId="77777777" w:rsidR="00BA1EB3" w:rsidRPr="001C141B" w:rsidRDefault="00BA1EB3" w:rsidP="00A03EE9">
            <w:r w:rsidRPr="001C141B">
              <w:t>In overleg treden met vertrouwensinspecteur</w:t>
            </w:r>
          </w:p>
        </w:tc>
        <w:tc>
          <w:tcPr>
            <w:tcW w:w="5966" w:type="dxa"/>
            <w:tcBorders>
              <w:left w:val="single" w:sz="18" w:space="0" w:color="000000"/>
            </w:tcBorders>
            <w:tcMar>
              <w:top w:w="0" w:type="dxa"/>
              <w:left w:w="108" w:type="dxa"/>
              <w:bottom w:w="0" w:type="dxa"/>
              <w:right w:w="108" w:type="dxa"/>
            </w:tcMar>
          </w:tcPr>
          <w:p w14:paraId="27077F0B" w14:textId="77777777" w:rsidR="00BA1EB3" w:rsidRPr="001C141B" w:rsidRDefault="00BA1EB3" w:rsidP="00A03EE9">
            <w:r w:rsidRPr="001C141B">
              <w:t xml:space="preserve">De </w:t>
            </w:r>
            <w:r w:rsidR="00846A05" w:rsidRPr="001C141B">
              <w:t>aandachtsfunctionaris</w:t>
            </w:r>
            <w:r w:rsidRPr="001C141B">
              <w:t>:</w:t>
            </w:r>
          </w:p>
          <w:p w14:paraId="65A1816A" w14:textId="77777777" w:rsidR="00BA1EB3" w:rsidRPr="001C141B" w:rsidRDefault="00BA1EB3" w:rsidP="00BA1EB3">
            <w:pPr>
              <w:pStyle w:val="ListParagraph"/>
              <w:numPr>
                <w:ilvl w:val="0"/>
                <w:numId w:val="5"/>
              </w:numPr>
              <w:autoSpaceDN w:val="0"/>
              <w:contextualSpacing w:val="0"/>
              <w:rPr>
                <w:rFonts w:eastAsia="Calibri" w:cs="Times New Roman"/>
                <w:sz w:val="18"/>
                <w:szCs w:val="18"/>
              </w:rPr>
            </w:pPr>
            <w:r w:rsidRPr="001C141B">
              <w:rPr>
                <w:rFonts w:eastAsia="Calibri" w:cs="Times New Roman"/>
                <w:sz w:val="18"/>
                <w:szCs w:val="18"/>
              </w:rPr>
              <w:t>Moet direct contact leggen met een vertrouwensinspecteur (overlegplicht) indien hij/zij aanwijzingen heeft dat een collega een geweld- of zedendelict begaat of heeft begaan jegens een kind</w:t>
            </w:r>
          </w:p>
          <w:p w14:paraId="7FEEB717" w14:textId="77777777" w:rsidR="00BA1EB3" w:rsidRPr="001C141B" w:rsidRDefault="00BA1EB3" w:rsidP="00BA1EB3">
            <w:pPr>
              <w:pStyle w:val="ListParagraph"/>
              <w:numPr>
                <w:ilvl w:val="0"/>
                <w:numId w:val="5"/>
              </w:numPr>
              <w:autoSpaceDN w:val="0"/>
              <w:contextualSpacing w:val="0"/>
              <w:rPr>
                <w:rFonts w:eastAsia="Calibri" w:cs="Times New Roman"/>
                <w:sz w:val="18"/>
                <w:szCs w:val="18"/>
              </w:rPr>
            </w:pPr>
            <w:r w:rsidRPr="001C141B">
              <w:rPr>
                <w:rFonts w:eastAsia="Calibri" w:cs="Times New Roman"/>
                <w:sz w:val="18"/>
                <w:szCs w:val="18"/>
              </w:rPr>
              <w:t>Krijgt advies van de vertrouwensinspecteur over al dan niet doen van aangifte</w:t>
            </w:r>
          </w:p>
          <w:p w14:paraId="03F2E9AA" w14:textId="77777777" w:rsidR="00BA1EB3" w:rsidRPr="001C141B" w:rsidRDefault="00BA1EB3" w:rsidP="00BA1EB3">
            <w:pPr>
              <w:pStyle w:val="ListParagraph"/>
              <w:numPr>
                <w:ilvl w:val="0"/>
                <w:numId w:val="5"/>
              </w:numPr>
              <w:autoSpaceDN w:val="0"/>
              <w:contextualSpacing w:val="0"/>
            </w:pPr>
            <w:r w:rsidRPr="001C141B">
              <w:rPr>
                <w:rFonts w:eastAsia="Calibri" w:cs="Times New Roman"/>
                <w:sz w:val="18"/>
                <w:szCs w:val="18"/>
              </w:rPr>
              <w:t>Documenteert</w:t>
            </w:r>
          </w:p>
        </w:tc>
      </w:tr>
      <w:tr w:rsidR="00BA1EB3" w:rsidRPr="001C141B" w14:paraId="03C70693" w14:textId="77777777" w:rsidTr="00A03EE9">
        <w:tc>
          <w:tcPr>
            <w:tcW w:w="236" w:type="dxa"/>
            <w:tcMar>
              <w:top w:w="0" w:type="dxa"/>
              <w:left w:w="108" w:type="dxa"/>
              <w:bottom w:w="0" w:type="dxa"/>
              <w:right w:w="108" w:type="dxa"/>
            </w:tcMar>
          </w:tcPr>
          <w:p w14:paraId="6B5A02B4" w14:textId="77777777" w:rsidR="00BA1EB3" w:rsidRPr="001C141B" w:rsidRDefault="00BA1EB3" w:rsidP="00A03EE9"/>
        </w:tc>
        <w:tc>
          <w:tcPr>
            <w:tcW w:w="3977" w:type="dxa"/>
            <w:tcBorders>
              <w:top w:val="single" w:sz="18" w:space="0" w:color="000000"/>
              <w:bottom w:val="single" w:sz="18" w:space="0" w:color="000000"/>
            </w:tcBorders>
            <w:tcMar>
              <w:top w:w="0" w:type="dxa"/>
              <w:left w:w="108" w:type="dxa"/>
              <w:bottom w:w="0" w:type="dxa"/>
              <w:right w:w="108" w:type="dxa"/>
            </w:tcMar>
          </w:tcPr>
          <w:p w14:paraId="7726B6BD" w14:textId="6F51EDA0" w:rsidR="00BA1EB3" w:rsidRPr="001C141B" w:rsidRDefault="007E34C7" w:rsidP="00A03EE9">
            <w:r>
              <w:rPr>
                <w:noProof/>
              </w:rPr>
              <mc:AlternateContent>
                <mc:Choice Requires="wps">
                  <w:drawing>
                    <wp:anchor distT="0" distB="0" distL="114300" distR="114300" simplePos="0" relativeHeight="251660288" behindDoc="0" locked="0" layoutInCell="1" allowOverlap="1" wp14:anchorId="342CF867" wp14:editId="74229F9B">
                      <wp:simplePos x="0" y="0"/>
                      <wp:positionH relativeFrom="column">
                        <wp:posOffset>1179195</wp:posOffset>
                      </wp:positionH>
                      <wp:positionV relativeFrom="paragraph">
                        <wp:posOffset>-6350</wp:posOffset>
                      </wp:positionV>
                      <wp:extent cx="114300" cy="170815"/>
                      <wp:effectExtent l="38100" t="0" r="19050" b="0"/>
                      <wp:wrapNone/>
                      <wp:docPr id="4" name="Pijl-rechts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14300" cy="170815"/>
                              </a:xfrm>
                              <a:custGeom>
                                <a:avLst>
                                  <a:gd name="f0" fmla="val 10800"/>
                                  <a:gd name="f1" fmla="val 5400"/>
                                </a:avLst>
                                <a:gdLst>
                                  <a:gd name="f2" fmla="val 10800000"/>
                                  <a:gd name="f3" fmla="val 5400000"/>
                                  <a:gd name="f4" fmla="val 180"/>
                                  <a:gd name="f5" fmla="val w"/>
                                  <a:gd name="f6" fmla="val h"/>
                                  <a:gd name="f7" fmla="val 0"/>
                                  <a:gd name="f8" fmla="val 21600"/>
                                  <a:gd name="f9" fmla="val 10800"/>
                                  <a:gd name="f10" fmla="+- 0 0 0"/>
                                  <a:gd name="f11" fmla="*/ f5 1 21600"/>
                                  <a:gd name="f12" fmla="*/ f6 1 21600"/>
                                  <a:gd name="f13" fmla="+- f8 0 f7"/>
                                  <a:gd name="f14" fmla="pin 0 f0 21600"/>
                                  <a:gd name="f15" fmla="pin 0 f1 10800"/>
                                  <a:gd name="f16" fmla="*/ f10 f2 1"/>
                                  <a:gd name="f17" fmla="val f14"/>
                                  <a:gd name="f18" fmla="val f15"/>
                                  <a:gd name="f19" fmla="*/ f13 1 21600"/>
                                  <a:gd name="f20" fmla="*/ f14 f11 1"/>
                                  <a:gd name="f21" fmla="*/ f15 f12 1"/>
                                  <a:gd name="f22" fmla="*/ f16 1 f4"/>
                                  <a:gd name="f23" fmla="+- 21600 0 f18"/>
                                  <a:gd name="f24" fmla="+- 21600 0 f17"/>
                                  <a:gd name="f25" fmla="*/ 0 f19 1"/>
                                  <a:gd name="f26" fmla="*/ 21600 f19 1"/>
                                  <a:gd name="f27" fmla="*/ f18 f12 1"/>
                                  <a:gd name="f28" fmla="*/ f17 f11 1"/>
                                  <a:gd name="f29" fmla="+- f22 0 f3"/>
                                  <a:gd name="f30" fmla="*/ f24 f18 1"/>
                                  <a:gd name="f31" fmla="*/ f25 1 f19"/>
                                  <a:gd name="f32" fmla="*/ f26 1 f19"/>
                                  <a:gd name="f33" fmla="*/ f23 f12 1"/>
                                  <a:gd name="f34" fmla="*/ f30 1 10800"/>
                                  <a:gd name="f35" fmla="*/ f31 f11 1"/>
                                  <a:gd name="f36" fmla="*/ f31 f12 1"/>
                                  <a:gd name="f37" fmla="*/ f32 f12 1"/>
                                  <a:gd name="f38" fmla="+- f17 f34 0"/>
                                  <a:gd name="f39" fmla="*/ f38 f11 1"/>
                                </a:gdLst>
                                <a:ahLst>
                                  <a:ahXY gdRefX="f0" minX="f7" maxX="f8" gdRefY="f1" minY="f7" maxY="f9">
                                    <a:pos x="f20" y="f21"/>
                                  </a:ahXY>
                                </a:ahLst>
                                <a:cxnLst>
                                  <a:cxn ang="3cd4">
                                    <a:pos x="hc" y="t"/>
                                  </a:cxn>
                                  <a:cxn ang="0">
                                    <a:pos x="r" y="vc"/>
                                  </a:cxn>
                                  <a:cxn ang="cd4">
                                    <a:pos x="hc" y="b"/>
                                  </a:cxn>
                                  <a:cxn ang="cd2">
                                    <a:pos x="l" y="vc"/>
                                  </a:cxn>
                                  <a:cxn ang="f29">
                                    <a:pos x="f28" y="f36"/>
                                  </a:cxn>
                                  <a:cxn ang="f29">
                                    <a:pos x="f28" y="f37"/>
                                  </a:cxn>
                                </a:cxnLst>
                                <a:rect l="f35" t="f27" r="f39" b="f33"/>
                                <a:pathLst>
                                  <a:path w="21600" h="21600">
                                    <a:moveTo>
                                      <a:pt x="f7" y="f18"/>
                                    </a:moveTo>
                                    <a:lnTo>
                                      <a:pt x="f17" y="f18"/>
                                    </a:lnTo>
                                    <a:lnTo>
                                      <a:pt x="f17" y="f7"/>
                                    </a:lnTo>
                                    <a:lnTo>
                                      <a:pt x="f8" y="f9"/>
                                    </a:lnTo>
                                    <a:lnTo>
                                      <a:pt x="f17" y="f8"/>
                                    </a:lnTo>
                                    <a:lnTo>
                                      <a:pt x="f17" y="f23"/>
                                    </a:lnTo>
                                    <a:lnTo>
                                      <a:pt x="f7" y="f23"/>
                                    </a:lnTo>
                                    <a:close/>
                                  </a:path>
                                </a:pathLst>
                              </a:custGeom>
                              <a:solidFill>
                                <a:srgbClr val="000000"/>
                              </a:solidFill>
                              <a:ln w="12600" cap="flat">
                                <a:solidFill>
                                  <a:srgbClr val="000000"/>
                                </a:solidFill>
                                <a:prstDash val="solid"/>
                                <a:miter/>
                              </a:ln>
                            </wps:spPr>
                            <wps:txbx>
                              <w:txbxContent>
                                <w:p w14:paraId="15BACAFC" w14:textId="77777777" w:rsidR="00BA1EB3" w:rsidRDefault="00BA1EB3" w:rsidP="00BA1EB3"/>
                              </w:txbxContent>
                            </wps:txbx>
                            <wps:bodyPr vert="horz" wrap="square" lIns="0" tIns="0" rIns="0" bIns="0" compatLnSpc="0">
                              <a:noAutofit/>
                            </wps:bodyPr>
                          </wps:wsp>
                        </a:graphicData>
                      </a:graphic>
                      <wp14:sizeRelH relativeFrom="page">
                        <wp14:pctWidth>0</wp14:pctWidth>
                      </wp14:sizeRelH>
                      <wp14:sizeRelV relativeFrom="page">
                        <wp14:pctHeight>0</wp14:pctHeight>
                      </wp14:sizeRelV>
                    </wp:anchor>
                  </w:drawing>
                </mc:Choice>
                <mc:Fallback>
                  <w:pict>
                    <v:shape w14:anchorId="342CF867" id="Pijl-rechts 9" o:spid="_x0000_s1028" style="position:absolute;margin-left:92.85pt;margin-top:-.5pt;width:9pt;height:13.4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" adj="-11796480,,5400" path="m,5400r10800,l10800,,21600,10800,10800,21600r,-5400l,16200,,5400xe" fillcolor="black" strokeweight=".35mm">
                      <v:stroke joinstyle="miter"/>
                      <v:formulas/>
                      <v:path arrowok="t" o:connecttype="custom" o:connectlocs="57150,0;114300,85408;57150,170815;0,85408;57150,0;57150,170815" o:connectangles="270,0,90,180,270,270" textboxrect="0,5400,16200,16200"/>
                      <v:textbox inset="0,0,0,0">
                        <w:txbxContent>
                          <w:p w14:paraId="15BACAFC" w14:textId="77777777" w:rsidR="00BA1EB3" w:rsidRDefault="00BA1EB3" w:rsidP="00BA1EB3"/>
                        </w:txbxContent>
                      </v:textbox>
                    </v:shape>
                  </w:pict>
                </mc:Fallback>
              </mc:AlternateContent>
            </w:r>
          </w:p>
        </w:tc>
        <w:tc>
          <w:tcPr>
            <w:tcW w:w="5966" w:type="dxa"/>
            <w:tcMar>
              <w:top w:w="0" w:type="dxa"/>
              <w:left w:w="108" w:type="dxa"/>
              <w:bottom w:w="0" w:type="dxa"/>
              <w:right w:w="108" w:type="dxa"/>
            </w:tcMar>
          </w:tcPr>
          <w:p w14:paraId="233D5A89" w14:textId="77777777" w:rsidR="00BA1EB3" w:rsidRPr="001C141B" w:rsidRDefault="00BA1EB3" w:rsidP="00A03EE9"/>
        </w:tc>
      </w:tr>
      <w:tr w:rsidR="00BA1EB3" w:rsidRPr="00BA1EB3" w14:paraId="5B079A9C" w14:textId="77777777" w:rsidTr="00A03EE9">
        <w:tc>
          <w:tcPr>
            <w:tcW w:w="236" w:type="dxa"/>
            <w:tcBorders>
              <w:right w:val="single" w:sz="18" w:space="0" w:color="000000"/>
            </w:tcBorders>
            <w:tcMar>
              <w:top w:w="0" w:type="dxa"/>
              <w:left w:w="108" w:type="dxa"/>
              <w:bottom w:w="0" w:type="dxa"/>
              <w:right w:w="108" w:type="dxa"/>
            </w:tcMar>
          </w:tcPr>
          <w:p w14:paraId="0553EFDA" w14:textId="77777777" w:rsidR="00BA1EB3" w:rsidRPr="001C141B" w:rsidRDefault="00BA1EB3" w:rsidP="00A03EE9"/>
        </w:tc>
        <w:tc>
          <w:tcPr>
            <w:tcW w:w="3977" w:type="dxa"/>
            <w:tcBorders>
              <w:top w:val="single" w:sz="18" w:space="0" w:color="000000"/>
              <w:left w:val="single" w:sz="18" w:space="0" w:color="000000"/>
              <w:bottom w:val="single" w:sz="18" w:space="0" w:color="000000"/>
              <w:right w:val="single" w:sz="18" w:space="0" w:color="000000"/>
            </w:tcBorders>
            <w:shd w:val="clear" w:color="auto" w:fill="E2EFD9"/>
            <w:tcMar>
              <w:top w:w="0" w:type="dxa"/>
              <w:left w:w="108" w:type="dxa"/>
              <w:bottom w:w="0" w:type="dxa"/>
              <w:right w:w="108" w:type="dxa"/>
            </w:tcMar>
          </w:tcPr>
          <w:p w14:paraId="00252563" w14:textId="77777777" w:rsidR="00BA1EB3" w:rsidRPr="001C141B" w:rsidRDefault="00BA1EB3" w:rsidP="00A03EE9">
            <w:r w:rsidRPr="001C141B">
              <w:rPr>
                <w:rStyle w:val="IntenseReference"/>
                <w:rFonts w:eastAsia="Calibri" w:cs="Times New Roman"/>
                <w:color w:val="00B050"/>
              </w:rPr>
              <w:t>Stap 3</w:t>
            </w:r>
          </w:p>
          <w:p w14:paraId="2C17FA5E" w14:textId="77777777" w:rsidR="00BA1EB3" w:rsidRPr="001C141B" w:rsidRDefault="00BA1EB3" w:rsidP="00A03EE9">
            <w:r w:rsidRPr="001C141B">
              <w:rPr>
                <w:rFonts w:eastAsia="Calibri" w:cs="Times New Roman"/>
                <w:b/>
              </w:rPr>
              <w:t>Aangifte doen</w:t>
            </w:r>
          </w:p>
        </w:tc>
        <w:tc>
          <w:tcPr>
            <w:tcW w:w="5966" w:type="dxa"/>
            <w:tcBorders>
              <w:left w:val="single" w:sz="18" w:space="0" w:color="000000"/>
            </w:tcBorders>
            <w:tcMar>
              <w:top w:w="0" w:type="dxa"/>
              <w:left w:w="108" w:type="dxa"/>
              <w:bottom w:w="0" w:type="dxa"/>
              <w:right w:w="108" w:type="dxa"/>
            </w:tcMar>
          </w:tcPr>
          <w:p w14:paraId="2EECB2DB" w14:textId="77777777" w:rsidR="00BA1EB3" w:rsidRPr="001C141B" w:rsidRDefault="00BA1EB3" w:rsidP="00A03EE9">
            <w:r w:rsidRPr="001C141B">
              <w:t xml:space="preserve">De </w:t>
            </w:r>
            <w:r w:rsidR="001C141B" w:rsidRPr="001C141B">
              <w:t>aandachtsfunctionaris</w:t>
            </w:r>
            <w:r w:rsidRPr="001C141B">
              <w:t>:</w:t>
            </w:r>
          </w:p>
          <w:p w14:paraId="49964117" w14:textId="77777777" w:rsidR="00BA1EB3" w:rsidRPr="001C141B" w:rsidRDefault="00BA1EB3" w:rsidP="00BA1EB3">
            <w:pPr>
              <w:pStyle w:val="ListParagraph"/>
              <w:numPr>
                <w:ilvl w:val="0"/>
                <w:numId w:val="6"/>
              </w:numPr>
              <w:autoSpaceDN w:val="0"/>
              <w:contextualSpacing w:val="0"/>
              <w:rPr>
                <w:rFonts w:eastAsia="Calibri" w:cs="Times New Roman"/>
                <w:sz w:val="18"/>
                <w:szCs w:val="18"/>
              </w:rPr>
            </w:pPr>
            <w:r w:rsidRPr="001C141B">
              <w:rPr>
                <w:rFonts w:eastAsia="Calibri" w:cs="Times New Roman"/>
                <w:sz w:val="18"/>
                <w:szCs w:val="18"/>
              </w:rPr>
              <w:t>Is verplicht bij redelijk vermoeden aangifte te doen bij de politie (aangifteplicht)</w:t>
            </w:r>
          </w:p>
          <w:p w14:paraId="244BFEC7" w14:textId="77777777" w:rsidR="00BA1EB3" w:rsidRPr="001C141B" w:rsidRDefault="00BA1EB3" w:rsidP="00BA1EB3">
            <w:pPr>
              <w:pStyle w:val="ListParagraph"/>
              <w:numPr>
                <w:ilvl w:val="0"/>
                <w:numId w:val="6"/>
              </w:numPr>
              <w:autoSpaceDN w:val="0"/>
              <w:contextualSpacing w:val="0"/>
            </w:pPr>
            <w:r w:rsidRPr="001C141B">
              <w:rPr>
                <w:rFonts w:eastAsia="Calibri" w:cs="Times New Roman"/>
                <w:bCs/>
                <w:sz w:val="18"/>
                <w:szCs w:val="18"/>
              </w:rPr>
              <w:t>Stelt de beroepskracht in ieder geval voor de duur van het onderzoek op non-actief</w:t>
            </w:r>
          </w:p>
          <w:p w14:paraId="1279CF98" w14:textId="77777777" w:rsidR="00BA1EB3" w:rsidRPr="001C141B" w:rsidRDefault="00BA1EB3" w:rsidP="00BA1EB3">
            <w:pPr>
              <w:pStyle w:val="ListParagraph"/>
              <w:numPr>
                <w:ilvl w:val="0"/>
                <w:numId w:val="6"/>
              </w:numPr>
              <w:autoSpaceDN w:val="0"/>
              <w:contextualSpacing w:val="0"/>
            </w:pPr>
            <w:r w:rsidRPr="001C141B">
              <w:rPr>
                <w:rFonts w:eastAsia="Calibri" w:cs="Times New Roman"/>
                <w:bCs/>
                <w:sz w:val="18"/>
                <w:szCs w:val="18"/>
              </w:rPr>
              <w:t>Legt een draaiboek aan</w:t>
            </w:r>
          </w:p>
          <w:p w14:paraId="661DAFA4" w14:textId="77777777" w:rsidR="00BA1EB3" w:rsidRPr="001C141B" w:rsidRDefault="00BA1EB3" w:rsidP="00BA1EB3">
            <w:pPr>
              <w:pStyle w:val="ListParagraph"/>
              <w:numPr>
                <w:ilvl w:val="0"/>
                <w:numId w:val="6"/>
              </w:numPr>
              <w:autoSpaceDN w:val="0"/>
              <w:contextualSpacing w:val="0"/>
              <w:rPr>
                <w:rFonts w:eastAsia="Calibri" w:cs="Times New Roman"/>
                <w:sz w:val="18"/>
                <w:szCs w:val="18"/>
              </w:rPr>
            </w:pPr>
            <w:r w:rsidRPr="001C141B">
              <w:rPr>
                <w:rFonts w:eastAsia="Calibri" w:cs="Times New Roman"/>
                <w:sz w:val="18"/>
                <w:szCs w:val="18"/>
              </w:rPr>
              <w:t>Raadpleegt de GGD</w:t>
            </w:r>
          </w:p>
          <w:p w14:paraId="1BE813FA" w14:textId="77777777" w:rsidR="00BA1EB3" w:rsidRPr="001C141B" w:rsidRDefault="00BA1EB3" w:rsidP="00BA1EB3">
            <w:pPr>
              <w:pStyle w:val="ListParagraph"/>
              <w:numPr>
                <w:ilvl w:val="0"/>
                <w:numId w:val="6"/>
              </w:numPr>
              <w:autoSpaceDN w:val="0"/>
              <w:contextualSpacing w:val="0"/>
              <w:rPr>
                <w:rFonts w:eastAsia="Calibri" w:cs="Times New Roman"/>
                <w:sz w:val="18"/>
                <w:szCs w:val="18"/>
              </w:rPr>
            </w:pPr>
            <w:r w:rsidRPr="001C141B">
              <w:rPr>
                <w:rFonts w:eastAsia="Calibri" w:cs="Times New Roman"/>
                <w:sz w:val="18"/>
                <w:szCs w:val="18"/>
              </w:rPr>
              <w:t>Regelt ondersteuning voor kind en ouders</w:t>
            </w:r>
          </w:p>
          <w:p w14:paraId="315318CA" w14:textId="77777777" w:rsidR="00BA1EB3" w:rsidRPr="001C141B" w:rsidRDefault="00BA1EB3" w:rsidP="00BA1EB3">
            <w:pPr>
              <w:pStyle w:val="ListParagraph"/>
              <w:numPr>
                <w:ilvl w:val="0"/>
                <w:numId w:val="6"/>
              </w:numPr>
              <w:autoSpaceDN w:val="0"/>
              <w:contextualSpacing w:val="0"/>
              <w:rPr>
                <w:rFonts w:eastAsia="Calibri" w:cs="Times New Roman"/>
                <w:sz w:val="18"/>
                <w:szCs w:val="18"/>
              </w:rPr>
            </w:pPr>
            <w:r w:rsidRPr="001C141B">
              <w:rPr>
                <w:rFonts w:eastAsia="Calibri" w:cs="Times New Roman"/>
                <w:sz w:val="18"/>
                <w:szCs w:val="18"/>
              </w:rPr>
              <w:t>Volgt het ingestelde onderzoek van de politie</w:t>
            </w:r>
          </w:p>
          <w:p w14:paraId="5BEAD559" w14:textId="77777777" w:rsidR="00C53248" w:rsidRPr="001C141B" w:rsidRDefault="00BA1EB3" w:rsidP="00C53248">
            <w:pPr>
              <w:pStyle w:val="ListParagraph"/>
              <w:numPr>
                <w:ilvl w:val="0"/>
                <w:numId w:val="6"/>
              </w:numPr>
              <w:autoSpaceDN w:val="0"/>
              <w:contextualSpacing w:val="0"/>
              <w:rPr>
                <w:rFonts w:eastAsia="Calibri" w:cs="Times New Roman"/>
                <w:sz w:val="18"/>
                <w:szCs w:val="18"/>
              </w:rPr>
            </w:pPr>
            <w:r w:rsidRPr="001C141B">
              <w:rPr>
                <w:rFonts w:eastAsia="Calibri" w:cs="Times New Roman"/>
                <w:sz w:val="18"/>
                <w:szCs w:val="18"/>
              </w:rPr>
              <w:t>Documenteert</w:t>
            </w:r>
          </w:p>
        </w:tc>
      </w:tr>
    </w:tbl>
    <w:p w14:paraId="4DC3465C" w14:textId="77777777" w:rsidR="00C53248" w:rsidRDefault="00C53248" w:rsidP="00BA1EB3">
      <w:pPr>
        <w:pStyle w:val="Heading2"/>
        <w:rPr>
          <w:highlight w:val="yellow"/>
        </w:rPr>
      </w:pPr>
    </w:p>
    <w:p w14:paraId="576F22A5" w14:textId="77777777" w:rsidR="000916C5" w:rsidRDefault="000916C5" w:rsidP="000916C5">
      <w:pPr>
        <w:rPr>
          <w:highlight w:val="yellow"/>
        </w:rPr>
      </w:pPr>
    </w:p>
    <w:p w14:paraId="5D90EB02" w14:textId="77777777" w:rsidR="000916C5" w:rsidRPr="000916C5" w:rsidRDefault="000916C5" w:rsidP="000916C5">
      <w:pPr>
        <w:rPr>
          <w:highlight w:val="yellow"/>
        </w:rPr>
      </w:pPr>
    </w:p>
    <w:p w14:paraId="1B94881E" w14:textId="77777777" w:rsidR="00BA1EB3" w:rsidRPr="004F5847" w:rsidRDefault="00BA1EB3" w:rsidP="00BA1EB3">
      <w:pPr>
        <w:pStyle w:val="Heading2"/>
      </w:pPr>
      <w:r w:rsidRPr="004F5847">
        <w:t>Mishandeling door vennoot</w:t>
      </w:r>
      <w:r w:rsidR="00D43C57" w:rsidRPr="004F5847">
        <w:t xml:space="preserve"> en daarmee </w:t>
      </w:r>
      <w:r w:rsidRPr="004F5847">
        <w:t>houder</w:t>
      </w:r>
    </w:p>
    <w:p w14:paraId="2C3698F4" w14:textId="77777777" w:rsidR="00BA1EB3" w:rsidRPr="005173DB" w:rsidRDefault="00BA1EB3" w:rsidP="00BA1EB3">
      <w:pPr>
        <w:pStyle w:val="Heading2"/>
        <w:rPr>
          <w:color w:val="auto"/>
          <w:sz w:val="24"/>
          <w:szCs w:val="24"/>
        </w:rPr>
      </w:pPr>
      <w:r w:rsidRPr="005173DB">
        <w:rPr>
          <w:color w:val="auto"/>
          <w:sz w:val="24"/>
          <w:szCs w:val="24"/>
        </w:rPr>
        <w:t>Wanneer er een vermoeden is dat een van de vennoten zich schuldig maakt aan grensoverschrijdend gedrag gelden de volgende te nemen stappen:</w:t>
      </w:r>
    </w:p>
    <w:p w14:paraId="45968901" w14:textId="77777777" w:rsidR="00BA1EB3" w:rsidRPr="004F5847" w:rsidRDefault="00BA1EB3" w:rsidP="00BA1EB3">
      <w:pPr>
        <w:pStyle w:val="Standard"/>
      </w:pPr>
      <w:r w:rsidRPr="004F5847">
        <w:rPr>
          <w:rFonts w:cs="Calibri Light"/>
          <w:b/>
          <w:lang w:eastAsia="ar-SA"/>
        </w:rPr>
        <w:t xml:space="preserve">Stap 1: In kaart brengen van de signalen: </w:t>
      </w:r>
      <w:r w:rsidRPr="004F5847">
        <w:rPr>
          <w:rFonts w:cs="Calibri Light"/>
          <w:lang w:eastAsia="ar-SA"/>
        </w:rPr>
        <w:t>Een van de medewerkers of vennoten heeft een vermoeden van kindermishandeling of ongewenste (seksuele) omgangsvormen door een vennoot</w:t>
      </w:r>
      <w:r w:rsidRPr="004F5847">
        <w:rPr>
          <w:rFonts w:cs="Calibri Light"/>
          <w:b/>
          <w:lang w:eastAsia="ar-SA"/>
        </w:rPr>
        <w:t xml:space="preserve"> </w:t>
      </w:r>
      <w:r w:rsidRPr="004F5847">
        <w:rPr>
          <w:rFonts w:cs="Calibri Light"/>
          <w:lang w:eastAsia="ar-SA"/>
        </w:rPr>
        <w:t>naar een kind.</w:t>
      </w:r>
    </w:p>
    <w:p w14:paraId="3B12C654" w14:textId="77777777" w:rsidR="00BA1EB3" w:rsidRPr="004F5847" w:rsidRDefault="00BA1EB3" w:rsidP="00BA1EB3">
      <w:pPr>
        <w:pStyle w:val="Standard"/>
        <w:tabs>
          <w:tab w:val="left" w:pos="180"/>
        </w:tabs>
      </w:pPr>
      <w:r w:rsidRPr="004F5847">
        <w:rPr>
          <w:rFonts w:cs="Calibri Light"/>
          <w:b/>
        </w:rPr>
        <w:t xml:space="preserve">Stap 2. </w:t>
      </w:r>
      <w:r w:rsidRPr="004F5847">
        <w:rPr>
          <w:rFonts w:cs="Calibri Light"/>
          <w:b/>
          <w:lang w:eastAsia="ar-SA"/>
        </w:rPr>
        <w:t xml:space="preserve">Aangifte bij politie: </w:t>
      </w:r>
      <w:r w:rsidRPr="004F5847">
        <w:rPr>
          <w:rFonts w:cs="Calibri Light"/>
          <w:lang w:eastAsia="ar-SA"/>
        </w:rPr>
        <w:t>De medewerker of vennoot doet aangifte bij de politie.</w:t>
      </w:r>
    </w:p>
    <w:p w14:paraId="5A4F4B9F" w14:textId="77777777" w:rsidR="00BA1EB3" w:rsidRPr="004F5847" w:rsidRDefault="00BA1EB3" w:rsidP="00BA1EB3">
      <w:r w:rsidRPr="004F5847">
        <w:t xml:space="preserve">De medewerker of vennoot kan hierover in overleg treden met de vertrouwensinspecteur van de Inspectie van het Onderwijs. De vertrouwensinspecteur kan de </w:t>
      </w:r>
      <w:r w:rsidR="00C94A17">
        <w:t>medewerker</w:t>
      </w:r>
      <w:r w:rsidRPr="004F5847">
        <w:t xml:space="preserve"> </w:t>
      </w:r>
      <w:r w:rsidR="00C94A17">
        <w:t xml:space="preserve">of vennoot </w:t>
      </w:r>
      <w:r w:rsidRPr="004F5847">
        <w:t>begeleiden bij het doen van aangifte.</w:t>
      </w:r>
    </w:p>
    <w:p w14:paraId="2F14FB10" w14:textId="77777777" w:rsidR="00BA1EB3" w:rsidRDefault="00BA1EB3" w:rsidP="00BA1EB3">
      <w:r w:rsidRPr="004F5847">
        <w:t xml:space="preserve">De medewerker of vennoot bespreekt zijn vermoeden en aangifte met </w:t>
      </w:r>
      <w:r w:rsidR="00D43C57" w:rsidRPr="004F5847">
        <w:t>de aandachtsfunctionaris of als het vermoeden de aandachtsfunctionaris betreft een an</w:t>
      </w:r>
      <w:r w:rsidRPr="004F5847">
        <w:t>dere vennoot</w:t>
      </w:r>
      <w:r w:rsidR="00D43C57" w:rsidRPr="004F5847">
        <w:t xml:space="preserve"> met alleen ondersteunende taken</w:t>
      </w:r>
      <w:r w:rsidRPr="004F5847">
        <w:t>. De vennoot waarbij het vermoeden van een geweld- of zedendelict bestaat staakt h</w:t>
      </w:r>
      <w:r w:rsidR="007D0208">
        <w:t>et</w:t>
      </w:r>
      <w:r w:rsidRPr="004F5847">
        <w:t xml:space="preserve"> werk.</w:t>
      </w:r>
    </w:p>
    <w:p w14:paraId="52F068A8" w14:textId="77777777" w:rsidR="008B46A3" w:rsidRPr="004F5847" w:rsidRDefault="008B46A3" w:rsidP="00BA1EB3"/>
    <w:p w14:paraId="6BEBD8AF" w14:textId="77777777" w:rsidR="00BA1EB3" w:rsidRPr="004F5847" w:rsidRDefault="00BA1EB3" w:rsidP="00BA1EB3"/>
    <w:p w14:paraId="51E4A1BE" w14:textId="77777777" w:rsidR="00BA1EB3" w:rsidRPr="004F5847" w:rsidRDefault="00BA1EB3" w:rsidP="00BA1EB3">
      <w:pPr>
        <w:pStyle w:val="Heading2"/>
      </w:pPr>
      <w:r w:rsidRPr="004F5847">
        <w:t xml:space="preserve">Stappenplan bij een vermoeden van een geweld- of zedendelict door een vennoot, gesignaleerd door een medewerker of </w:t>
      </w:r>
      <w:r w:rsidR="004F5847" w:rsidRPr="004F5847">
        <w:t>medevennoot</w:t>
      </w:r>
    </w:p>
    <w:p w14:paraId="4B1DCCB7" w14:textId="77777777" w:rsidR="00BA1EB3" w:rsidRPr="004F5847" w:rsidRDefault="00BA1EB3" w:rsidP="00BA1EB3">
      <w:pPr>
        <w:pStyle w:val="Standard"/>
      </w:pPr>
    </w:p>
    <w:tbl>
      <w:tblPr>
        <w:tblW w:w="10179" w:type="dxa"/>
        <w:tblInd w:w="45" w:type="dxa"/>
        <w:tblLayout w:type="fixed"/>
        <w:tblCellMar>
          <w:left w:w="10" w:type="dxa"/>
          <w:right w:w="10" w:type="dxa"/>
        </w:tblCellMar>
        <w:tblLook w:val="0000" w:firstRow="0" w:lastRow="0" w:firstColumn="0" w:lastColumn="0" w:noHBand="0" w:noVBand="0"/>
      </w:tblPr>
      <w:tblGrid>
        <w:gridCol w:w="236"/>
        <w:gridCol w:w="3977"/>
        <w:gridCol w:w="5966"/>
      </w:tblGrid>
      <w:tr w:rsidR="00BA1EB3" w:rsidRPr="004F5847" w14:paraId="5AC442E7" w14:textId="77777777" w:rsidTr="00A03EE9">
        <w:tc>
          <w:tcPr>
            <w:tcW w:w="234" w:type="dxa"/>
            <w:tcBorders>
              <w:right w:val="single" w:sz="18" w:space="0" w:color="000000"/>
            </w:tcBorders>
            <w:tcMar>
              <w:top w:w="0" w:type="dxa"/>
              <w:left w:w="108" w:type="dxa"/>
              <w:bottom w:w="0" w:type="dxa"/>
              <w:right w:w="108" w:type="dxa"/>
            </w:tcMar>
          </w:tcPr>
          <w:p w14:paraId="51436863" w14:textId="77777777" w:rsidR="00BA1EB3" w:rsidRPr="004F5847" w:rsidRDefault="00BA1EB3" w:rsidP="00A03EE9"/>
        </w:tc>
        <w:tc>
          <w:tcPr>
            <w:tcW w:w="3978" w:type="dxa"/>
            <w:tcBorders>
              <w:top w:val="single" w:sz="18" w:space="0" w:color="000000"/>
              <w:left w:val="single" w:sz="18" w:space="0" w:color="000000"/>
              <w:bottom w:val="single" w:sz="18" w:space="0" w:color="000000"/>
              <w:right w:val="single" w:sz="18" w:space="0" w:color="000000"/>
            </w:tcBorders>
            <w:shd w:val="clear" w:color="auto" w:fill="E2EFD9"/>
            <w:tcMar>
              <w:top w:w="0" w:type="dxa"/>
              <w:left w:w="108" w:type="dxa"/>
              <w:bottom w:w="0" w:type="dxa"/>
              <w:right w:w="108" w:type="dxa"/>
            </w:tcMar>
          </w:tcPr>
          <w:p w14:paraId="22088AFD" w14:textId="77777777" w:rsidR="00BA1EB3" w:rsidRPr="004F5847" w:rsidRDefault="00BA1EB3" w:rsidP="00A03EE9">
            <w:r w:rsidRPr="004F5847">
              <w:rPr>
                <w:rStyle w:val="IntenseReference"/>
                <w:rFonts w:eastAsia="Calibri" w:cs="Times New Roman"/>
                <w:color w:val="00B050"/>
              </w:rPr>
              <w:t>Stap 1</w:t>
            </w:r>
          </w:p>
          <w:p w14:paraId="3CC8CA67" w14:textId="77777777" w:rsidR="00BA1EB3" w:rsidRPr="004F5847" w:rsidRDefault="00BA1EB3" w:rsidP="00A03EE9">
            <w:r w:rsidRPr="004F5847">
              <w:t>In kaart brengen van signalen</w:t>
            </w:r>
          </w:p>
        </w:tc>
        <w:tc>
          <w:tcPr>
            <w:tcW w:w="5967" w:type="dxa"/>
            <w:tcBorders>
              <w:left w:val="single" w:sz="18" w:space="0" w:color="000000"/>
            </w:tcBorders>
            <w:tcMar>
              <w:top w:w="0" w:type="dxa"/>
              <w:left w:w="108" w:type="dxa"/>
              <w:bottom w:w="0" w:type="dxa"/>
              <w:right w:w="108" w:type="dxa"/>
            </w:tcMar>
          </w:tcPr>
          <w:p w14:paraId="7E09979F" w14:textId="77777777" w:rsidR="00BA1EB3" w:rsidRPr="004F5847" w:rsidRDefault="00BA1EB3" w:rsidP="00A03EE9">
            <w:r w:rsidRPr="004F5847">
              <w:t>De beroepskracht:</w:t>
            </w:r>
          </w:p>
          <w:p w14:paraId="510AB688" w14:textId="77777777" w:rsidR="00BA1EB3" w:rsidRPr="004F5847" w:rsidRDefault="00BA1EB3" w:rsidP="00BA1EB3">
            <w:pPr>
              <w:pStyle w:val="ListParagraph"/>
              <w:numPr>
                <w:ilvl w:val="0"/>
                <w:numId w:val="3"/>
              </w:numPr>
              <w:autoSpaceDN w:val="0"/>
              <w:contextualSpacing w:val="0"/>
              <w:rPr>
                <w:rFonts w:eastAsia="Calibri" w:cs="Times New Roman"/>
                <w:sz w:val="18"/>
                <w:szCs w:val="18"/>
              </w:rPr>
            </w:pPr>
            <w:r w:rsidRPr="004F5847">
              <w:rPr>
                <w:rFonts w:eastAsia="Calibri" w:cs="Times New Roman"/>
                <w:sz w:val="18"/>
                <w:szCs w:val="18"/>
              </w:rPr>
              <w:t>Observeert</w:t>
            </w:r>
          </w:p>
          <w:p w14:paraId="23095E58" w14:textId="77777777" w:rsidR="00BA1EB3" w:rsidRPr="004F5847" w:rsidRDefault="00BA1EB3" w:rsidP="00BA1EB3">
            <w:pPr>
              <w:pStyle w:val="ListParagraph"/>
              <w:numPr>
                <w:ilvl w:val="0"/>
                <w:numId w:val="3"/>
              </w:numPr>
              <w:autoSpaceDN w:val="0"/>
              <w:contextualSpacing w:val="0"/>
              <w:rPr>
                <w:rFonts w:eastAsia="Calibri" w:cs="Times New Roman"/>
                <w:sz w:val="18"/>
                <w:szCs w:val="18"/>
              </w:rPr>
            </w:pPr>
            <w:r w:rsidRPr="004F5847">
              <w:rPr>
                <w:rFonts w:eastAsia="Calibri" w:cs="Times New Roman"/>
                <w:sz w:val="18"/>
                <w:szCs w:val="18"/>
              </w:rPr>
              <w:t xml:space="preserve">Brengt signalen in kaart </w:t>
            </w:r>
            <w:r w:rsidR="007C2DB0">
              <w:rPr>
                <w:rFonts w:eastAsia="Calibri" w:cs="Times New Roman"/>
                <w:sz w:val="18"/>
                <w:szCs w:val="18"/>
              </w:rPr>
              <w:t>(zie bijlage1)</w:t>
            </w:r>
          </w:p>
          <w:p w14:paraId="39750EC4" w14:textId="77777777" w:rsidR="00BA1EB3" w:rsidRPr="004F5847" w:rsidRDefault="00BA1EB3" w:rsidP="00BA1EB3">
            <w:pPr>
              <w:pStyle w:val="ListParagraph"/>
              <w:numPr>
                <w:ilvl w:val="0"/>
                <w:numId w:val="3"/>
              </w:numPr>
              <w:autoSpaceDN w:val="0"/>
              <w:contextualSpacing w:val="0"/>
            </w:pPr>
            <w:r w:rsidRPr="004F5847">
              <w:rPr>
                <w:rFonts w:eastAsia="Calibri" w:cs="Times New Roman"/>
                <w:sz w:val="18"/>
                <w:szCs w:val="18"/>
              </w:rPr>
              <w:t>Documenteert</w:t>
            </w:r>
          </w:p>
        </w:tc>
      </w:tr>
      <w:tr w:rsidR="00BA1EB3" w:rsidRPr="004F5847" w14:paraId="737DFA0C" w14:textId="77777777" w:rsidTr="00A03EE9">
        <w:tc>
          <w:tcPr>
            <w:tcW w:w="234" w:type="dxa"/>
            <w:tcMar>
              <w:top w:w="0" w:type="dxa"/>
              <w:left w:w="108" w:type="dxa"/>
              <w:bottom w:w="0" w:type="dxa"/>
              <w:right w:w="108" w:type="dxa"/>
            </w:tcMar>
          </w:tcPr>
          <w:p w14:paraId="36477F9F" w14:textId="77777777" w:rsidR="00BA1EB3" w:rsidRPr="004F5847" w:rsidRDefault="00BA1EB3" w:rsidP="00A03EE9"/>
        </w:tc>
        <w:tc>
          <w:tcPr>
            <w:tcW w:w="3978" w:type="dxa"/>
            <w:tcBorders>
              <w:top w:val="single" w:sz="18" w:space="0" w:color="000000"/>
              <w:bottom w:val="single" w:sz="18" w:space="0" w:color="000000"/>
            </w:tcBorders>
            <w:tcMar>
              <w:top w:w="0" w:type="dxa"/>
              <w:left w:w="108" w:type="dxa"/>
              <w:bottom w:w="0" w:type="dxa"/>
              <w:right w:w="108" w:type="dxa"/>
            </w:tcMar>
          </w:tcPr>
          <w:p w14:paraId="6FF7B938" w14:textId="57200ABA" w:rsidR="00BA1EB3" w:rsidRPr="004F5847" w:rsidRDefault="007E34C7" w:rsidP="00A03EE9">
            <w:r>
              <w:rPr>
                <w:noProof/>
              </w:rPr>
              <mc:AlternateContent>
                <mc:Choice Requires="wps">
                  <w:drawing>
                    <wp:anchor distT="0" distB="0" distL="114300" distR="114300" simplePos="0" relativeHeight="251663360" behindDoc="0" locked="0" layoutInCell="1" allowOverlap="1" wp14:anchorId="3C424BF1" wp14:editId="339ADD14">
                      <wp:simplePos x="0" y="0"/>
                      <wp:positionH relativeFrom="column">
                        <wp:posOffset>1156335</wp:posOffset>
                      </wp:positionH>
                      <wp:positionV relativeFrom="paragraph">
                        <wp:posOffset>3810</wp:posOffset>
                      </wp:positionV>
                      <wp:extent cx="114300" cy="170815"/>
                      <wp:effectExtent l="38100" t="0" r="19050" b="0"/>
                      <wp:wrapNone/>
                      <wp:docPr id="5" name="Pijl-rechts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14300" cy="170815"/>
                              </a:xfrm>
                              <a:custGeom>
                                <a:avLst>
                                  <a:gd name="f0" fmla="val 10800"/>
                                  <a:gd name="f1" fmla="val 5400"/>
                                </a:avLst>
                                <a:gdLst>
                                  <a:gd name="f2" fmla="val 10800000"/>
                                  <a:gd name="f3" fmla="val 5400000"/>
                                  <a:gd name="f4" fmla="val 180"/>
                                  <a:gd name="f5" fmla="val w"/>
                                  <a:gd name="f6" fmla="val h"/>
                                  <a:gd name="f7" fmla="val 0"/>
                                  <a:gd name="f8" fmla="val 21600"/>
                                  <a:gd name="f9" fmla="val 10800"/>
                                  <a:gd name="f10" fmla="+- 0 0 0"/>
                                  <a:gd name="f11" fmla="*/ f5 1 21600"/>
                                  <a:gd name="f12" fmla="*/ f6 1 21600"/>
                                  <a:gd name="f13" fmla="+- f8 0 f7"/>
                                  <a:gd name="f14" fmla="pin 0 f0 21600"/>
                                  <a:gd name="f15" fmla="pin 0 f1 10800"/>
                                  <a:gd name="f16" fmla="*/ f10 f2 1"/>
                                  <a:gd name="f17" fmla="val f14"/>
                                  <a:gd name="f18" fmla="val f15"/>
                                  <a:gd name="f19" fmla="*/ f13 1 21600"/>
                                  <a:gd name="f20" fmla="*/ f14 f11 1"/>
                                  <a:gd name="f21" fmla="*/ f15 f12 1"/>
                                  <a:gd name="f22" fmla="*/ f16 1 f4"/>
                                  <a:gd name="f23" fmla="+- 21600 0 f18"/>
                                  <a:gd name="f24" fmla="+- 21600 0 f17"/>
                                  <a:gd name="f25" fmla="*/ 0 f19 1"/>
                                  <a:gd name="f26" fmla="*/ 21600 f19 1"/>
                                  <a:gd name="f27" fmla="*/ f18 f12 1"/>
                                  <a:gd name="f28" fmla="*/ f17 f11 1"/>
                                  <a:gd name="f29" fmla="+- f22 0 f3"/>
                                  <a:gd name="f30" fmla="*/ f24 f18 1"/>
                                  <a:gd name="f31" fmla="*/ f25 1 f19"/>
                                  <a:gd name="f32" fmla="*/ f26 1 f19"/>
                                  <a:gd name="f33" fmla="*/ f23 f12 1"/>
                                  <a:gd name="f34" fmla="*/ f30 1 10800"/>
                                  <a:gd name="f35" fmla="*/ f31 f11 1"/>
                                  <a:gd name="f36" fmla="*/ f31 f12 1"/>
                                  <a:gd name="f37" fmla="*/ f32 f12 1"/>
                                  <a:gd name="f38" fmla="+- f17 f34 0"/>
                                  <a:gd name="f39" fmla="*/ f38 f11 1"/>
                                </a:gdLst>
                                <a:ahLst>
                                  <a:ahXY gdRefX="f0" minX="f7" maxX="f8" gdRefY="f1" minY="f7" maxY="f9">
                                    <a:pos x="f20" y="f21"/>
                                  </a:ahXY>
                                </a:ahLst>
                                <a:cxnLst>
                                  <a:cxn ang="3cd4">
                                    <a:pos x="hc" y="t"/>
                                  </a:cxn>
                                  <a:cxn ang="0">
                                    <a:pos x="r" y="vc"/>
                                  </a:cxn>
                                  <a:cxn ang="cd4">
                                    <a:pos x="hc" y="b"/>
                                  </a:cxn>
                                  <a:cxn ang="cd2">
                                    <a:pos x="l" y="vc"/>
                                  </a:cxn>
                                  <a:cxn ang="f29">
                                    <a:pos x="f28" y="f36"/>
                                  </a:cxn>
                                  <a:cxn ang="f29">
                                    <a:pos x="f28" y="f37"/>
                                  </a:cxn>
                                </a:cxnLst>
                                <a:rect l="f35" t="f27" r="f39" b="f33"/>
                                <a:pathLst>
                                  <a:path w="21600" h="21600">
                                    <a:moveTo>
                                      <a:pt x="f7" y="f18"/>
                                    </a:moveTo>
                                    <a:lnTo>
                                      <a:pt x="f17" y="f18"/>
                                    </a:lnTo>
                                    <a:lnTo>
                                      <a:pt x="f17" y="f7"/>
                                    </a:lnTo>
                                    <a:lnTo>
                                      <a:pt x="f8" y="f9"/>
                                    </a:lnTo>
                                    <a:lnTo>
                                      <a:pt x="f17" y="f8"/>
                                    </a:lnTo>
                                    <a:lnTo>
                                      <a:pt x="f17" y="f23"/>
                                    </a:lnTo>
                                    <a:lnTo>
                                      <a:pt x="f7" y="f23"/>
                                    </a:lnTo>
                                    <a:close/>
                                  </a:path>
                                </a:pathLst>
                              </a:custGeom>
                              <a:solidFill>
                                <a:srgbClr val="000000"/>
                              </a:solidFill>
                              <a:ln w="12600" cap="flat">
                                <a:solidFill>
                                  <a:srgbClr val="000000"/>
                                </a:solidFill>
                                <a:prstDash val="solid"/>
                                <a:miter/>
                              </a:ln>
                            </wps:spPr>
                            <wps:txbx>
                              <w:txbxContent>
                                <w:p w14:paraId="263C53D6" w14:textId="77777777" w:rsidR="00BA1EB3" w:rsidRDefault="00BA1EB3" w:rsidP="00BA1EB3"/>
                              </w:txbxContent>
                            </wps:txbx>
                            <wps:bodyPr vert="horz" wrap="square" lIns="0" tIns="0" rIns="0" bIns="0" compatLnSpc="0">
                              <a:noAutofit/>
                            </wps:bodyPr>
                          </wps:wsp>
                        </a:graphicData>
                      </a:graphic>
                      <wp14:sizeRelH relativeFrom="page">
                        <wp14:pctWidth>0</wp14:pctWidth>
                      </wp14:sizeRelH>
                      <wp14:sizeRelV relativeFrom="page">
                        <wp14:pctHeight>0</wp14:pctHeight>
                      </wp14:sizeRelV>
                    </wp:anchor>
                  </w:drawing>
                </mc:Choice>
                <mc:Fallback>
                  <w:pict>
                    <v:shape w14:anchorId="3C424BF1" id="_x0000_s1029" style="position:absolute;margin-left:91.05pt;margin-top:.3pt;width:9pt;height:13.4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" adj="-11796480,,5400" path="m,5400r10800,l10800,,21600,10800,10800,21600r,-5400l,16200,,5400xe" fillcolor="black" strokeweight=".35mm">
                      <v:stroke joinstyle="miter"/>
                      <v:formulas/>
                      <v:path arrowok="t" o:connecttype="custom" o:connectlocs="57150,0;114300,85408;57150,170815;0,85408;57150,0;57150,170815" o:connectangles="270,0,90,180,270,270" textboxrect="0,5400,16200,16200"/>
                      <v:textbox inset="0,0,0,0">
                        <w:txbxContent>
                          <w:p w14:paraId="263C53D6" w14:textId="77777777" w:rsidR="00BA1EB3" w:rsidRDefault="00BA1EB3" w:rsidP="00BA1EB3"/>
                        </w:txbxContent>
                      </v:textbox>
                    </v:shape>
                  </w:pict>
                </mc:Fallback>
              </mc:AlternateContent>
            </w:r>
          </w:p>
        </w:tc>
        <w:tc>
          <w:tcPr>
            <w:tcW w:w="5967" w:type="dxa"/>
            <w:tcMar>
              <w:top w:w="0" w:type="dxa"/>
              <w:left w:w="108" w:type="dxa"/>
              <w:bottom w:w="0" w:type="dxa"/>
              <w:right w:w="108" w:type="dxa"/>
            </w:tcMar>
          </w:tcPr>
          <w:p w14:paraId="0D899DF8" w14:textId="77777777" w:rsidR="00BA1EB3" w:rsidRPr="004F5847" w:rsidRDefault="00BA1EB3" w:rsidP="00A03EE9"/>
        </w:tc>
      </w:tr>
      <w:tr w:rsidR="00BA1EB3" w:rsidRPr="004F5847" w14:paraId="6EA40366" w14:textId="77777777" w:rsidTr="00A03EE9">
        <w:tc>
          <w:tcPr>
            <w:tcW w:w="234" w:type="dxa"/>
            <w:tcBorders>
              <w:right w:val="single" w:sz="18" w:space="0" w:color="000000"/>
            </w:tcBorders>
            <w:tcMar>
              <w:top w:w="0" w:type="dxa"/>
              <w:left w:w="108" w:type="dxa"/>
              <w:bottom w:w="0" w:type="dxa"/>
              <w:right w:w="108" w:type="dxa"/>
            </w:tcMar>
          </w:tcPr>
          <w:p w14:paraId="42EE9F16" w14:textId="77777777" w:rsidR="00BA1EB3" w:rsidRPr="004F5847" w:rsidRDefault="00BA1EB3" w:rsidP="00A03EE9"/>
        </w:tc>
        <w:tc>
          <w:tcPr>
            <w:tcW w:w="3978" w:type="dxa"/>
            <w:tcBorders>
              <w:top w:val="single" w:sz="18" w:space="0" w:color="000000"/>
              <w:left w:val="single" w:sz="18" w:space="0" w:color="000000"/>
              <w:bottom w:val="single" w:sz="18" w:space="0" w:color="000000"/>
              <w:right w:val="single" w:sz="18" w:space="0" w:color="000000"/>
            </w:tcBorders>
            <w:shd w:val="clear" w:color="auto" w:fill="E2EFD9"/>
            <w:tcMar>
              <w:top w:w="0" w:type="dxa"/>
              <w:left w:w="108" w:type="dxa"/>
              <w:bottom w:w="0" w:type="dxa"/>
              <w:right w:w="108" w:type="dxa"/>
            </w:tcMar>
          </w:tcPr>
          <w:p w14:paraId="5759EB3A" w14:textId="77777777" w:rsidR="00BA1EB3" w:rsidRPr="004F5847" w:rsidRDefault="00BA1EB3" w:rsidP="00A03EE9">
            <w:r w:rsidRPr="004F5847">
              <w:rPr>
                <w:rStyle w:val="IntenseReference"/>
                <w:rFonts w:eastAsia="Calibri" w:cs="Times New Roman"/>
                <w:color w:val="00B050"/>
              </w:rPr>
              <w:t>Stap 2</w:t>
            </w:r>
          </w:p>
          <w:p w14:paraId="2FA200EA" w14:textId="77777777" w:rsidR="00BA1EB3" w:rsidRPr="004F5847" w:rsidRDefault="00BA1EB3" w:rsidP="00A03EE9">
            <w:r w:rsidRPr="004F5847">
              <w:rPr>
                <w:rFonts w:eastAsia="Calibri" w:cs="Times New Roman"/>
                <w:b/>
              </w:rPr>
              <w:t>Direct aangifte doen bij politie bij vermoeden door een vennoot</w:t>
            </w:r>
          </w:p>
        </w:tc>
        <w:tc>
          <w:tcPr>
            <w:tcW w:w="5967" w:type="dxa"/>
            <w:tcBorders>
              <w:left w:val="single" w:sz="18" w:space="0" w:color="000000"/>
            </w:tcBorders>
            <w:tcMar>
              <w:top w:w="0" w:type="dxa"/>
              <w:left w:w="108" w:type="dxa"/>
              <w:bottom w:w="0" w:type="dxa"/>
              <w:right w:w="108" w:type="dxa"/>
            </w:tcMar>
          </w:tcPr>
          <w:p w14:paraId="7509D99C" w14:textId="77777777" w:rsidR="00BA1EB3" w:rsidRPr="004F5847" w:rsidRDefault="00BA1EB3" w:rsidP="00A03EE9">
            <w:r w:rsidRPr="004F5847">
              <w:t>De beroepskracht:</w:t>
            </w:r>
          </w:p>
          <w:p w14:paraId="15EE3640" w14:textId="77777777" w:rsidR="00BA1EB3" w:rsidRPr="004F5847" w:rsidRDefault="00BA1EB3" w:rsidP="00BA1EB3">
            <w:pPr>
              <w:pStyle w:val="ListParagraph"/>
              <w:numPr>
                <w:ilvl w:val="0"/>
                <w:numId w:val="4"/>
              </w:numPr>
              <w:autoSpaceDN w:val="0"/>
              <w:contextualSpacing w:val="0"/>
            </w:pPr>
            <w:r w:rsidRPr="004F5847">
              <w:rPr>
                <w:rFonts w:eastAsia="Calibri" w:cs="Times New Roman"/>
                <w:sz w:val="18"/>
                <w:szCs w:val="18"/>
              </w:rPr>
              <w:t xml:space="preserve">Is verplicht bij het vermoeden van een geweld- of zedendelict door een vennoot jegens een kind </w:t>
            </w:r>
            <w:r w:rsidR="00023314" w:rsidRPr="004F5847">
              <w:rPr>
                <w:rFonts w:eastAsia="Calibri" w:cs="Times New Roman"/>
                <w:sz w:val="18"/>
                <w:szCs w:val="18"/>
              </w:rPr>
              <w:t>aangifte</w:t>
            </w:r>
            <w:r w:rsidRPr="004F5847">
              <w:rPr>
                <w:rFonts w:eastAsia="Calibri" w:cs="Times New Roman"/>
                <w:sz w:val="18"/>
                <w:szCs w:val="18"/>
              </w:rPr>
              <w:t xml:space="preserve"> te doen bij de politie</w:t>
            </w:r>
          </w:p>
        </w:tc>
      </w:tr>
      <w:tr w:rsidR="00BA1EB3" w:rsidRPr="004F5847" w14:paraId="5F4077B1" w14:textId="77777777" w:rsidTr="00A03EE9">
        <w:tc>
          <w:tcPr>
            <w:tcW w:w="234" w:type="dxa"/>
            <w:tcMar>
              <w:top w:w="0" w:type="dxa"/>
              <w:left w:w="108" w:type="dxa"/>
              <w:bottom w:w="0" w:type="dxa"/>
              <w:right w:w="108" w:type="dxa"/>
            </w:tcMar>
          </w:tcPr>
          <w:p w14:paraId="25234B34" w14:textId="77777777" w:rsidR="00BA1EB3" w:rsidRPr="004F5847" w:rsidRDefault="00BA1EB3" w:rsidP="00A03EE9"/>
        </w:tc>
        <w:tc>
          <w:tcPr>
            <w:tcW w:w="3978" w:type="dxa"/>
            <w:tcBorders>
              <w:top w:val="single" w:sz="18" w:space="0" w:color="000000"/>
              <w:bottom w:val="single" w:sz="18" w:space="0" w:color="000000"/>
            </w:tcBorders>
            <w:tcMar>
              <w:top w:w="0" w:type="dxa"/>
              <w:left w:w="108" w:type="dxa"/>
              <w:bottom w:w="0" w:type="dxa"/>
              <w:right w:w="108" w:type="dxa"/>
            </w:tcMar>
          </w:tcPr>
          <w:p w14:paraId="5608DA23" w14:textId="222BA338" w:rsidR="00BA1EB3" w:rsidRPr="004F5847" w:rsidRDefault="007E34C7" w:rsidP="00A03EE9">
            <w:r>
              <w:rPr>
                <w:noProof/>
              </w:rPr>
              <mc:AlternateContent>
                <mc:Choice Requires="wps">
                  <w:drawing>
                    <wp:anchor distT="0" distB="0" distL="114300" distR="114300" simplePos="0" relativeHeight="251662336" behindDoc="0" locked="0" layoutInCell="1" allowOverlap="1" wp14:anchorId="56682771" wp14:editId="70AFC529">
                      <wp:simplePos x="0" y="0"/>
                      <wp:positionH relativeFrom="column">
                        <wp:posOffset>1171575</wp:posOffset>
                      </wp:positionH>
                      <wp:positionV relativeFrom="paragraph">
                        <wp:posOffset>2540</wp:posOffset>
                      </wp:positionV>
                      <wp:extent cx="114300" cy="170815"/>
                      <wp:effectExtent l="38100" t="0" r="19050" b="0"/>
                      <wp:wrapNone/>
                      <wp:docPr id="6" name="Pijl-rechts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14300" cy="170815"/>
                              </a:xfrm>
                              <a:custGeom>
                                <a:avLst>
                                  <a:gd name="f0" fmla="val 10800"/>
                                  <a:gd name="f1" fmla="val 5400"/>
                                </a:avLst>
                                <a:gdLst>
                                  <a:gd name="f2" fmla="val 10800000"/>
                                  <a:gd name="f3" fmla="val 5400000"/>
                                  <a:gd name="f4" fmla="val 180"/>
                                  <a:gd name="f5" fmla="val w"/>
                                  <a:gd name="f6" fmla="val h"/>
                                  <a:gd name="f7" fmla="val 0"/>
                                  <a:gd name="f8" fmla="val 21600"/>
                                  <a:gd name="f9" fmla="val 10800"/>
                                  <a:gd name="f10" fmla="+- 0 0 0"/>
                                  <a:gd name="f11" fmla="*/ f5 1 21600"/>
                                  <a:gd name="f12" fmla="*/ f6 1 21600"/>
                                  <a:gd name="f13" fmla="+- f8 0 f7"/>
                                  <a:gd name="f14" fmla="pin 0 f0 21600"/>
                                  <a:gd name="f15" fmla="pin 0 f1 10800"/>
                                  <a:gd name="f16" fmla="*/ f10 f2 1"/>
                                  <a:gd name="f17" fmla="val f14"/>
                                  <a:gd name="f18" fmla="val f15"/>
                                  <a:gd name="f19" fmla="*/ f13 1 21600"/>
                                  <a:gd name="f20" fmla="*/ f14 f11 1"/>
                                  <a:gd name="f21" fmla="*/ f15 f12 1"/>
                                  <a:gd name="f22" fmla="*/ f16 1 f4"/>
                                  <a:gd name="f23" fmla="+- 21600 0 f18"/>
                                  <a:gd name="f24" fmla="+- 21600 0 f17"/>
                                  <a:gd name="f25" fmla="*/ 0 f19 1"/>
                                  <a:gd name="f26" fmla="*/ 21600 f19 1"/>
                                  <a:gd name="f27" fmla="*/ f18 f12 1"/>
                                  <a:gd name="f28" fmla="*/ f17 f11 1"/>
                                  <a:gd name="f29" fmla="+- f22 0 f3"/>
                                  <a:gd name="f30" fmla="*/ f24 f18 1"/>
                                  <a:gd name="f31" fmla="*/ f25 1 f19"/>
                                  <a:gd name="f32" fmla="*/ f26 1 f19"/>
                                  <a:gd name="f33" fmla="*/ f23 f12 1"/>
                                  <a:gd name="f34" fmla="*/ f30 1 10800"/>
                                  <a:gd name="f35" fmla="*/ f31 f11 1"/>
                                  <a:gd name="f36" fmla="*/ f31 f12 1"/>
                                  <a:gd name="f37" fmla="*/ f32 f12 1"/>
                                  <a:gd name="f38" fmla="+- f17 f34 0"/>
                                  <a:gd name="f39" fmla="*/ f38 f11 1"/>
                                </a:gdLst>
                                <a:ahLst>
                                  <a:ahXY gdRefX="f0" minX="f7" maxX="f8" gdRefY="f1" minY="f7" maxY="f9">
                                    <a:pos x="f20" y="f21"/>
                                  </a:ahXY>
                                </a:ahLst>
                                <a:cxnLst>
                                  <a:cxn ang="3cd4">
                                    <a:pos x="hc" y="t"/>
                                  </a:cxn>
                                  <a:cxn ang="0">
                                    <a:pos x="r" y="vc"/>
                                  </a:cxn>
                                  <a:cxn ang="cd4">
                                    <a:pos x="hc" y="b"/>
                                  </a:cxn>
                                  <a:cxn ang="cd2">
                                    <a:pos x="l" y="vc"/>
                                  </a:cxn>
                                  <a:cxn ang="f29">
                                    <a:pos x="f28" y="f36"/>
                                  </a:cxn>
                                  <a:cxn ang="f29">
                                    <a:pos x="f28" y="f37"/>
                                  </a:cxn>
                                </a:cxnLst>
                                <a:rect l="f35" t="f27" r="f39" b="f33"/>
                                <a:pathLst>
                                  <a:path w="21600" h="21600">
                                    <a:moveTo>
                                      <a:pt x="f7" y="f18"/>
                                    </a:moveTo>
                                    <a:lnTo>
                                      <a:pt x="f17" y="f18"/>
                                    </a:lnTo>
                                    <a:lnTo>
                                      <a:pt x="f17" y="f7"/>
                                    </a:lnTo>
                                    <a:lnTo>
                                      <a:pt x="f8" y="f9"/>
                                    </a:lnTo>
                                    <a:lnTo>
                                      <a:pt x="f17" y="f8"/>
                                    </a:lnTo>
                                    <a:lnTo>
                                      <a:pt x="f17" y="f23"/>
                                    </a:lnTo>
                                    <a:lnTo>
                                      <a:pt x="f7" y="f23"/>
                                    </a:lnTo>
                                    <a:close/>
                                  </a:path>
                                </a:pathLst>
                              </a:custGeom>
                              <a:solidFill>
                                <a:srgbClr val="000000"/>
                              </a:solidFill>
                              <a:ln w="12600" cap="flat">
                                <a:solidFill>
                                  <a:srgbClr val="000000"/>
                                </a:solidFill>
                                <a:prstDash val="solid"/>
                                <a:miter/>
                              </a:ln>
                            </wps:spPr>
                            <wps:txbx>
                              <w:txbxContent>
                                <w:p w14:paraId="1FC43DC5" w14:textId="77777777" w:rsidR="00BA1EB3" w:rsidRDefault="00BA1EB3" w:rsidP="00BA1EB3"/>
                              </w:txbxContent>
                            </wps:txbx>
                            <wps:bodyPr vert="horz" wrap="square" lIns="0" tIns="0" rIns="0" bIns="0" compatLnSpc="0">
                              <a:noAutofit/>
                            </wps:bodyPr>
                          </wps:wsp>
                        </a:graphicData>
                      </a:graphic>
                      <wp14:sizeRelH relativeFrom="page">
                        <wp14:pctWidth>0</wp14:pctWidth>
                      </wp14:sizeRelH>
                      <wp14:sizeRelV relativeFrom="page">
                        <wp14:pctHeight>0</wp14:pctHeight>
                      </wp14:sizeRelV>
                    </wp:anchor>
                  </w:drawing>
                </mc:Choice>
                <mc:Fallback>
                  <w:pict>
                    <v:shape w14:anchorId="56682771" id="_x0000_s1030" style="position:absolute;margin-left:92.25pt;margin-top:.2pt;width:9pt;height:13.4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" adj="-11796480,,5400" path="m,5400r10800,l10800,,21600,10800,10800,21600r,-5400l,16200,,5400xe" fillcolor="black" strokeweight=".35mm">
                      <v:stroke joinstyle="miter"/>
                      <v:formulas/>
                      <v:path arrowok="t" o:connecttype="custom" o:connectlocs="57150,0;114300,85408;57150,170815;0,85408;57150,0;57150,170815" o:connectangles="270,0,90,180,270,270" textboxrect="0,5400,16200,16200"/>
                      <v:textbox inset="0,0,0,0">
                        <w:txbxContent>
                          <w:p w14:paraId="1FC43DC5" w14:textId="77777777" w:rsidR="00BA1EB3" w:rsidRDefault="00BA1EB3" w:rsidP="00BA1EB3"/>
                        </w:txbxContent>
                      </v:textbox>
                    </v:shape>
                  </w:pict>
                </mc:Fallback>
              </mc:AlternateContent>
            </w:r>
          </w:p>
        </w:tc>
        <w:tc>
          <w:tcPr>
            <w:tcW w:w="5967" w:type="dxa"/>
            <w:tcMar>
              <w:top w:w="0" w:type="dxa"/>
              <w:left w:w="108" w:type="dxa"/>
              <w:bottom w:w="0" w:type="dxa"/>
              <w:right w:w="108" w:type="dxa"/>
            </w:tcMar>
          </w:tcPr>
          <w:p w14:paraId="2CA55F29" w14:textId="77777777" w:rsidR="00BA1EB3" w:rsidRPr="004F5847" w:rsidRDefault="00BA1EB3" w:rsidP="00A03EE9"/>
        </w:tc>
      </w:tr>
      <w:tr w:rsidR="00BA1EB3" w14:paraId="48A7F29D" w14:textId="77777777" w:rsidTr="00A03EE9">
        <w:tc>
          <w:tcPr>
            <w:tcW w:w="234" w:type="dxa"/>
            <w:tcBorders>
              <w:right w:val="single" w:sz="18" w:space="0" w:color="000000"/>
            </w:tcBorders>
            <w:tcMar>
              <w:top w:w="0" w:type="dxa"/>
              <w:left w:w="108" w:type="dxa"/>
              <w:bottom w:w="0" w:type="dxa"/>
              <w:right w:w="108" w:type="dxa"/>
            </w:tcMar>
          </w:tcPr>
          <w:p w14:paraId="473CAC4C" w14:textId="77777777" w:rsidR="00BA1EB3" w:rsidRPr="004F5847" w:rsidRDefault="00BA1EB3" w:rsidP="00A03EE9"/>
        </w:tc>
        <w:tc>
          <w:tcPr>
            <w:tcW w:w="3978" w:type="dxa"/>
            <w:tcBorders>
              <w:top w:val="single" w:sz="18" w:space="0" w:color="000000"/>
              <w:left w:val="single" w:sz="18" w:space="0" w:color="000000"/>
              <w:bottom w:val="single" w:sz="18" w:space="0" w:color="000000"/>
              <w:right w:val="single" w:sz="18" w:space="0" w:color="000000"/>
            </w:tcBorders>
            <w:shd w:val="clear" w:color="auto" w:fill="E2EFD9"/>
            <w:tcMar>
              <w:top w:w="0" w:type="dxa"/>
              <w:left w:w="108" w:type="dxa"/>
              <w:bottom w:w="0" w:type="dxa"/>
              <w:right w:w="108" w:type="dxa"/>
            </w:tcMar>
          </w:tcPr>
          <w:p w14:paraId="7DAAC822" w14:textId="77777777" w:rsidR="00BA1EB3" w:rsidRPr="004F5847" w:rsidRDefault="00BA1EB3" w:rsidP="00A03EE9">
            <w:r w:rsidRPr="004F5847">
              <w:rPr>
                <w:rStyle w:val="IntenseReference"/>
                <w:rFonts w:eastAsia="Calibri" w:cs="Times New Roman"/>
                <w:color w:val="00B050"/>
              </w:rPr>
              <w:t>Stap 2 (ondersteunend)</w:t>
            </w:r>
          </w:p>
          <w:p w14:paraId="1BCCA91B" w14:textId="77777777" w:rsidR="00BA1EB3" w:rsidRPr="004F5847" w:rsidRDefault="00BA1EB3" w:rsidP="00A03EE9">
            <w:r w:rsidRPr="004F5847">
              <w:t>In overleg treden met vertrouwensinspecteur ter ondersteuning bij het doen van de aangifte</w:t>
            </w:r>
          </w:p>
        </w:tc>
        <w:tc>
          <w:tcPr>
            <w:tcW w:w="5967" w:type="dxa"/>
            <w:tcBorders>
              <w:left w:val="single" w:sz="18" w:space="0" w:color="000000"/>
            </w:tcBorders>
            <w:tcMar>
              <w:top w:w="0" w:type="dxa"/>
              <w:left w:w="108" w:type="dxa"/>
              <w:bottom w:w="0" w:type="dxa"/>
              <w:right w:w="108" w:type="dxa"/>
            </w:tcMar>
          </w:tcPr>
          <w:p w14:paraId="158021E4" w14:textId="77777777" w:rsidR="00BA1EB3" w:rsidRPr="004F5847" w:rsidRDefault="00BA1EB3" w:rsidP="00A03EE9">
            <w:r w:rsidRPr="004F5847">
              <w:t>De beroepskracht:</w:t>
            </w:r>
          </w:p>
          <w:p w14:paraId="6FA0DA54" w14:textId="77777777" w:rsidR="00BA1EB3" w:rsidRPr="004F5847" w:rsidRDefault="00BA1EB3" w:rsidP="00BA1EB3">
            <w:pPr>
              <w:pStyle w:val="ListParagraph"/>
              <w:numPr>
                <w:ilvl w:val="0"/>
                <w:numId w:val="5"/>
              </w:numPr>
              <w:autoSpaceDN w:val="0"/>
              <w:contextualSpacing w:val="0"/>
              <w:rPr>
                <w:rFonts w:eastAsia="Calibri" w:cs="Times New Roman"/>
                <w:sz w:val="18"/>
                <w:szCs w:val="18"/>
              </w:rPr>
            </w:pPr>
            <w:r w:rsidRPr="004F5847">
              <w:rPr>
                <w:rFonts w:eastAsia="Calibri" w:cs="Times New Roman"/>
                <w:sz w:val="18"/>
                <w:szCs w:val="18"/>
              </w:rPr>
              <w:t>Kan contact leggen met een vertrouwensinspecteur indien hij/zij aanwijzingen heeft dat een vennoot een geweld- of zedendelict begaat of heeft begaan jegens een kind</w:t>
            </w:r>
          </w:p>
          <w:p w14:paraId="08E4B2B1" w14:textId="77777777" w:rsidR="00BA1EB3" w:rsidRPr="004F5847" w:rsidRDefault="00BA1EB3" w:rsidP="007C2DB0">
            <w:pPr>
              <w:pStyle w:val="ListParagraph"/>
              <w:autoSpaceDN w:val="0"/>
              <w:contextualSpacing w:val="0"/>
              <w:rPr>
                <w:rFonts w:eastAsia="Calibri" w:cs="Times New Roman"/>
                <w:sz w:val="20"/>
                <w:szCs w:val="20"/>
              </w:rPr>
            </w:pPr>
          </w:p>
        </w:tc>
      </w:tr>
    </w:tbl>
    <w:p w14:paraId="6E13415B" w14:textId="77777777" w:rsidR="00BA1EB3" w:rsidRDefault="00BA1EB3" w:rsidP="00BA1EB3">
      <w:pPr>
        <w:pStyle w:val="Standard"/>
        <w:shd w:val="clear" w:color="auto" w:fill="FFFFFF"/>
        <w:spacing w:before="100" w:after="100"/>
        <w:rPr>
          <w:rFonts w:eastAsia="MS Mincho" w:cs="Calibri Light"/>
        </w:rPr>
      </w:pPr>
    </w:p>
    <w:p w14:paraId="73BF3578" w14:textId="77777777" w:rsidR="00BA1EB3" w:rsidRDefault="00BA1EB3" w:rsidP="00C04C9C">
      <w:pPr>
        <w:shd w:val="clear" w:color="auto" w:fill="FFFFFF"/>
        <w:spacing w:before="100" w:beforeAutospacing="1" w:after="100" w:afterAutospacing="1"/>
        <w:rPr>
          <w:rFonts w:eastAsia="MS Mincho" w:cstheme="majorHAnsi"/>
        </w:rPr>
      </w:pPr>
    </w:p>
    <w:p w14:paraId="09732EB7" w14:textId="77777777" w:rsidR="00A63D4D" w:rsidRDefault="00A63D4D" w:rsidP="00C04C9C">
      <w:pPr>
        <w:rPr>
          <w:rFonts w:eastAsia="MS Mincho" w:cstheme="majorHAnsi"/>
          <w:sz w:val="22"/>
          <w:szCs w:val="22"/>
        </w:rPr>
      </w:pPr>
    </w:p>
    <w:p w14:paraId="22D3C82C" w14:textId="77777777" w:rsidR="00A63D4D" w:rsidRPr="009A079A" w:rsidRDefault="00A63D4D" w:rsidP="00C04C9C">
      <w:pPr>
        <w:rPr>
          <w:rFonts w:eastAsia="MS Mincho" w:cstheme="majorHAnsi"/>
          <w:sz w:val="22"/>
          <w:szCs w:val="22"/>
        </w:rPr>
      </w:pPr>
    </w:p>
    <w:p w14:paraId="31B30179" w14:textId="77777777" w:rsidR="00C04C9C" w:rsidRDefault="00C04C9C" w:rsidP="00C04C9C">
      <w:pPr>
        <w:pStyle w:val="OllesHuissubsubkop"/>
        <w:rPr>
          <w:rFonts w:asciiTheme="majorHAnsi" w:hAnsiTheme="majorHAnsi" w:cstheme="majorHAnsi"/>
          <w:color w:val="4472C4" w:themeColor="accent1"/>
        </w:rPr>
      </w:pPr>
      <w:r w:rsidRPr="009A079A">
        <w:rPr>
          <w:rFonts w:asciiTheme="majorHAnsi" w:hAnsiTheme="majorHAnsi" w:cstheme="majorHAnsi"/>
          <w:color w:val="4472C4" w:themeColor="accent1"/>
        </w:rPr>
        <w:t xml:space="preserve">Veilig Thuis, Politie, Jeugdzorg, Vertrouwensinspecteur </w:t>
      </w:r>
    </w:p>
    <w:p w14:paraId="3B4C4F5B" w14:textId="77777777" w:rsidR="00A63D4D" w:rsidRPr="00A63D4D" w:rsidRDefault="00A63D4D" w:rsidP="00A63D4D"/>
    <w:p w14:paraId="798D2C13" w14:textId="77777777" w:rsidR="00C04C9C" w:rsidRPr="00A63D4D" w:rsidRDefault="00C04C9C" w:rsidP="00A63D4D">
      <w:pPr>
        <w:pStyle w:val="ListParagraph"/>
        <w:numPr>
          <w:ilvl w:val="0"/>
          <w:numId w:val="14"/>
        </w:numPr>
        <w:rPr>
          <w:rFonts w:cstheme="majorHAnsi"/>
          <w:color w:val="0000FF"/>
        </w:rPr>
      </w:pPr>
      <w:r w:rsidRPr="00A63D4D">
        <w:rPr>
          <w:rFonts w:cstheme="majorHAnsi"/>
        </w:rPr>
        <w:t xml:space="preserve">Veilig Thuis Haaglanden: 0800-2000; </w:t>
      </w:r>
      <w:r w:rsidRPr="00A63D4D">
        <w:rPr>
          <w:rFonts w:cstheme="majorHAnsi"/>
          <w:color w:val="0000FF"/>
        </w:rPr>
        <w:t xml:space="preserve">www.vooreenveiligthuis.nl </w:t>
      </w:r>
    </w:p>
    <w:p w14:paraId="37E0C2D3" w14:textId="77777777" w:rsidR="005F33C3" w:rsidRPr="00A63D4D" w:rsidRDefault="00C04C9C" w:rsidP="00A63D4D">
      <w:pPr>
        <w:pStyle w:val="ListParagraph"/>
        <w:numPr>
          <w:ilvl w:val="0"/>
          <w:numId w:val="14"/>
        </w:numPr>
        <w:rPr>
          <w:rFonts w:cstheme="majorHAnsi"/>
        </w:rPr>
      </w:pPr>
      <w:r w:rsidRPr="00A63D4D">
        <w:rPr>
          <w:rFonts w:cstheme="majorHAnsi"/>
        </w:rPr>
        <w:t>Politie: 0900 8844</w:t>
      </w:r>
      <w:r w:rsidRPr="00A63D4D">
        <w:rPr>
          <w:rFonts w:cstheme="majorHAnsi"/>
        </w:rPr>
        <w:br/>
        <w:t>Crisisdienst Bureau Jeugdzorg (bij noodsituaties): 070 3 79 51 60</w:t>
      </w:r>
    </w:p>
    <w:p w14:paraId="449EDE1C" w14:textId="77777777" w:rsidR="005F33C3" w:rsidRPr="00A63D4D" w:rsidRDefault="00C04C9C" w:rsidP="00A63D4D">
      <w:pPr>
        <w:pStyle w:val="ListParagraph"/>
        <w:numPr>
          <w:ilvl w:val="0"/>
          <w:numId w:val="14"/>
        </w:numPr>
        <w:rPr>
          <w:rFonts w:cstheme="majorHAnsi"/>
        </w:rPr>
      </w:pPr>
      <w:r w:rsidRPr="00A63D4D">
        <w:rPr>
          <w:rFonts w:cstheme="majorHAnsi"/>
        </w:rPr>
        <w:t>Vertrouwensinspecteur Inspectie van het Onderwijs 0900 11133111</w:t>
      </w:r>
    </w:p>
    <w:p w14:paraId="1DBBC0A0" w14:textId="77777777" w:rsidR="00C04C9C" w:rsidRPr="00A63D4D" w:rsidRDefault="00C04C9C" w:rsidP="00A63D4D">
      <w:pPr>
        <w:pStyle w:val="ListParagraph"/>
        <w:numPr>
          <w:ilvl w:val="0"/>
          <w:numId w:val="14"/>
        </w:numPr>
        <w:rPr>
          <w:rFonts w:cstheme="majorHAnsi"/>
        </w:rPr>
      </w:pPr>
      <w:r w:rsidRPr="00A63D4D">
        <w:rPr>
          <w:rFonts w:cstheme="majorHAnsi"/>
        </w:rPr>
        <w:t>Kindertelefoon: 0800-0432</w:t>
      </w:r>
    </w:p>
    <w:p w14:paraId="46D9758B" w14:textId="77777777" w:rsidR="00A573A5" w:rsidRPr="00A63D4D" w:rsidRDefault="00A573A5" w:rsidP="00A63D4D">
      <w:pPr>
        <w:pStyle w:val="ListParagraph"/>
        <w:numPr>
          <w:ilvl w:val="0"/>
          <w:numId w:val="14"/>
        </w:numPr>
        <w:rPr>
          <w:rFonts w:cstheme="majorHAnsi"/>
        </w:rPr>
      </w:pPr>
      <w:r w:rsidRPr="00A63D4D">
        <w:rPr>
          <w:rFonts w:cstheme="majorHAnsi"/>
        </w:rPr>
        <w:t>Vertrouwenspersoon De S</w:t>
      </w:r>
      <w:r w:rsidR="00B438B4">
        <w:rPr>
          <w:rFonts w:cstheme="majorHAnsi"/>
        </w:rPr>
        <w:t>terrekijker</w:t>
      </w:r>
    </w:p>
    <w:p w14:paraId="1F7F30E9" w14:textId="77777777" w:rsidR="00A63D4D" w:rsidRPr="00A63D4D" w:rsidRDefault="00A63D4D" w:rsidP="00A63D4D">
      <w:pPr>
        <w:rPr>
          <w:rFonts w:cstheme="majorHAnsi"/>
        </w:rPr>
      </w:pPr>
    </w:p>
    <w:p w14:paraId="6D842532" w14:textId="77777777" w:rsidR="00C04C9C" w:rsidRPr="009A079A" w:rsidRDefault="00C04C9C">
      <w:pPr>
        <w:rPr>
          <w:rFonts w:cstheme="majorHAnsi"/>
        </w:rPr>
      </w:pPr>
    </w:p>
    <w:sectPr w:rsidR="00C04C9C" w:rsidRPr="009A079A" w:rsidSect="006A74E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B48845" w14:textId="77777777" w:rsidR="002719ED" w:rsidRDefault="002719ED" w:rsidP="00586E5E">
      <w:r>
        <w:separator/>
      </w:r>
    </w:p>
  </w:endnote>
  <w:endnote w:type="continuationSeparator" w:id="0">
    <w:p w14:paraId="73ABBC44" w14:textId="77777777" w:rsidR="002719ED" w:rsidRDefault="002719ED" w:rsidP="00586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Novalis JY Medium">
    <w:altName w:val="Calibri"/>
    <w:charset w:val="00"/>
    <w:family w:val="roman"/>
    <w:pitch w:val="variable"/>
  </w:font>
  <w:font w:name="NovalisJY-Medium">
    <w:altName w:val="Calibri"/>
    <w:charset w:val="00"/>
    <w:family w:val="auto"/>
    <w:pitch w:val="variable"/>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666A7" w14:textId="77777777" w:rsidR="00586E5E" w:rsidRDefault="00586E5E">
    <w:pPr>
      <w:pStyle w:val="Footer"/>
    </w:pPr>
    <w:r>
      <w:t>23-09-2020</w:t>
    </w:r>
  </w:p>
  <w:p w14:paraId="7DCCF59F" w14:textId="77777777" w:rsidR="00586E5E" w:rsidRDefault="00586E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B3851C" w14:textId="77777777" w:rsidR="002719ED" w:rsidRDefault="002719ED" w:rsidP="00586E5E">
      <w:r>
        <w:separator/>
      </w:r>
    </w:p>
  </w:footnote>
  <w:footnote w:type="continuationSeparator" w:id="0">
    <w:p w14:paraId="3E989FDE" w14:textId="77777777" w:rsidR="002719ED" w:rsidRDefault="002719ED" w:rsidP="00586E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9437C"/>
    <w:multiLevelType w:val="multilevel"/>
    <w:tmpl w:val="796C9C6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5677912"/>
    <w:multiLevelType w:val="hybridMultilevel"/>
    <w:tmpl w:val="4FBC6184"/>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BA0299F"/>
    <w:multiLevelType w:val="multilevel"/>
    <w:tmpl w:val="DB3C48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705477"/>
    <w:multiLevelType w:val="multilevel"/>
    <w:tmpl w:val="5FF6F9DE"/>
    <w:styleLink w:val="WWNum57"/>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DA22DB5"/>
    <w:multiLevelType w:val="hybridMultilevel"/>
    <w:tmpl w:val="4AB20CBA"/>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1E40FA9"/>
    <w:multiLevelType w:val="hybridMultilevel"/>
    <w:tmpl w:val="0BF8828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6" w15:restartNumberingAfterBreak="0">
    <w:nsid w:val="22A84C42"/>
    <w:multiLevelType w:val="multilevel"/>
    <w:tmpl w:val="A852F8BA"/>
    <w:styleLink w:val="WWNum5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5AD196E"/>
    <w:multiLevelType w:val="multilevel"/>
    <w:tmpl w:val="8F3C893A"/>
    <w:styleLink w:val="WWNum5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1DB3B22"/>
    <w:multiLevelType w:val="hybridMultilevel"/>
    <w:tmpl w:val="357E8CD0"/>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48657C18"/>
    <w:multiLevelType w:val="multilevel"/>
    <w:tmpl w:val="E1B226C0"/>
    <w:styleLink w:val="WWNum59"/>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567F0452"/>
    <w:multiLevelType w:val="multilevel"/>
    <w:tmpl w:val="D4BA8AA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B8758F9"/>
    <w:multiLevelType w:val="multilevel"/>
    <w:tmpl w:val="FDE035C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7AE20472"/>
    <w:multiLevelType w:val="multilevel"/>
    <w:tmpl w:val="67A20E3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7CAB791E"/>
    <w:multiLevelType w:val="hybridMultilevel"/>
    <w:tmpl w:val="A860E7B2"/>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num w:numId="1">
    <w:abstractNumId w:val="5"/>
  </w:num>
  <w:num w:numId="2">
    <w:abstractNumId w:val="2"/>
  </w:num>
  <w:num w:numId="3">
    <w:abstractNumId w:val="0"/>
  </w:num>
  <w:num w:numId="4">
    <w:abstractNumId w:val="10"/>
  </w:num>
  <w:num w:numId="5">
    <w:abstractNumId w:val="12"/>
  </w:num>
  <w:num w:numId="6">
    <w:abstractNumId w:val="11"/>
  </w:num>
  <w:num w:numId="7">
    <w:abstractNumId w:val="7"/>
  </w:num>
  <w:num w:numId="8">
    <w:abstractNumId w:val="3"/>
  </w:num>
  <w:num w:numId="9">
    <w:abstractNumId w:val="6"/>
  </w:num>
  <w:num w:numId="10">
    <w:abstractNumId w:val="9"/>
  </w:num>
  <w:num w:numId="11">
    <w:abstractNumId w:val="4"/>
  </w:num>
  <w:num w:numId="12">
    <w:abstractNumId w:val="8"/>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C9C"/>
    <w:rsid w:val="00023314"/>
    <w:rsid w:val="00025500"/>
    <w:rsid w:val="000916C5"/>
    <w:rsid w:val="000E457E"/>
    <w:rsid w:val="000F796D"/>
    <w:rsid w:val="00102390"/>
    <w:rsid w:val="00146741"/>
    <w:rsid w:val="001A6D83"/>
    <w:rsid w:val="001C141B"/>
    <w:rsid w:val="00213E1C"/>
    <w:rsid w:val="002345BC"/>
    <w:rsid w:val="00266A46"/>
    <w:rsid w:val="002719ED"/>
    <w:rsid w:val="002A1ACB"/>
    <w:rsid w:val="002D0F2C"/>
    <w:rsid w:val="002E2A79"/>
    <w:rsid w:val="002E3F6A"/>
    <w:rsid w:val="00384CF7"/>
    <w:rsid w:val="003A31D6"/>
    <w:rsid w:val="003A5057"/>
    <w:rsid w:val="00406725"/>
    <w:rsid w:val="00440FDA"/>
    <w:rsid w:val="00450E83"/>
    <w:rsid w:val="004C691C"/>
    <w:rsid w:val="004C7763"/>
    <w:rsid w:val="004F1566"/>
    <w:rsid w:val="004F5847"/>
    <w:rsid w:val="005173DB"/>
    <w:rsid w:val="00527DB7"/>
    <w:rsid w:val="00536D69"/>
    <w:rsid w:val="00574DF8"/>
    <w:rsid w:val="00586E5E"/>
    <w:rsid w:val="005F33C3"/>
    <w:rsid w:val="00611E2E"/>
    <w:rsid w:val="00617783"/>
    <w:rsid w:val="00681769"/>
    <w:rsid w:val="006823BA"/>
    <w:rsid w:val="00694E8A"/>
    <w:rsid w:val="006A11F1"/>
    <w:rsid w:val="006A74E7"/>
    <w:rsid w:val="006B30E8"/>
    <w:rsid w:val="006D294B"/>
    <w:rsid w:val="006E266D"/>
    <w:rsid w:val="007102B2"/>
    <w:rsid w:val="00752214"/>
    <w:rsid w:val="007A617F"/>
    <w:rsid w:val="007B0501"/>
    <w:rsid w:val="007C2DB0"/>
    <w:rsid w:val="007C4780"/>
    <w:rsid w:val="007D0208"/>
    <w:rsid w:val="007D2577"/>
    <w:rsid w:val="007E34C7"/>
    <w:rsid w:val="007E4AFC"/>
    <w:rsid w:val="007F116D"/>
    <w:rsid w:val="00821F3D"/>
    <w:rsid w:val="00822BF0"/>
    <w:rsid w:val="00846A05"/>
    <w:rsid w:val="00851BD7"/>
    <w:rsid w:val="00853822"/>
    <w:rsid w:val="008850E9"/>
    <w:rsid w:val="008B46A3"/>
    <w:rsid w:val="008D27ED"/>
    <w:rsid w:val="00925595"/>
    <w:rsid w:val="00964C21"/>
    <w:rsid w:val="009A079A"/>
    <w:rsid w:val="009A4FEE"/>
    <w:rsid w:val="009E7F43"/>
    <w:rsid w:val="00A41761"/>
    <w:rsid w:val="00A44A24"/>
    <w:rsid w:val="00A4563D"/>
    <w:rsid w:val="00A573A5"/>
    <w:rsid w:val="00A576B2"/>
    <w:rsid w:val="00A63D4D"/>
    <w:rsid w:val="00A63F8A"/>
    <w:rsid w:val="00A86756"/>
    <w:rsid w:val="00A9191B"/>
    <w:rsid w:val="00AB00F9"/>
    <w:rsid w:val="00AB3CFD"/>
    <w:rsid w:val="00AC26F6"/>
    <w:rsid w:val="00B438B4"/>
    <w:rsid w:val="00B44C74"/>
    <w:rsid w:val="00B5797E"/>
    <w:rsid w:val="00BA1EB3"/>
    <w:rsid w:val="00BB53C8"/>
    <w:rsid w:val="00BC1D6D"/>
    <w:rsid w:val="00BC3808"/>
    <w:rsid w:val="00C04C9C"/>
    <w:rsid w:val="00C53248"/>
    <w:rsid w:val="00C54A24"/>
    <w:rsid w:val="00C94A17"/>
    <w:rsid w:val="00CD7C46"/>
    <w:rsid w:val="00D20032"/>
    <w:rsid w:val="00D43C57"/>
    <w:rsid w:val="00DA6DBC"/>
    <w:rsid w:val="00DC7E12"/>
    <w:rsid w:val="00EE5DBC"/>
    <w:rsid w:val="00F16498"/>
    <w:rsid w:val="00F329FC"/>
    <w:rsid w:val="00F85BC7"/>
    <w:rsid w:val="00F867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1FB75"/>
  <w15:docId w15:val="{55416DFF-0699-41E6-BA01-7B87449CB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C9C"/>
    <w:pPr>
      <w:spacing w:after="0" w:line="240" w:lineRule="auto"/>
    </w:pPr>
    <w:rPr>
      <w:rFonts w:asciiTheme="majorHAnsi" w:eastAsiaTheme="minorEastAsia" w:hAnsiTheme="majorHAnsi"/>
      <w:sz w:val="24"/>
      <w:szCs w:val="24"/>
      <w:lang w:eastAsia="nl-NL"/>
    </w:rPr>
  </w:style>
  <w:style w:type="paragraph" w:styleId="Heading2">
    <w:name w:val="heading 2"/>
    <w:basedOn w:val="Standard"/>
    <w:next w:val="Normal"/>
    <w:link w:val="Heading2Char"/>
    <w:uiPriority w:val="9"/>
    <w:unhideWhenUsed/>
    <w:qFormat/>
    <w:rsid w:val="006A11F1"/>
    <w:pPr>
      <w:keepNext/>
      <w:keepLines/>
      <w:spacing w:before="40" w:after="160"/>
      <w:outlineLvl w:val="1"/>
    </w:pPr>
    <w:rPr>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04C9C"/>
    <w:pPr>
      <w:ind w:left="720"/>
      <w:contextualSpacing/>
    </w:pPr>
  </w:style>
  <w:style w:type="paragraph" w:customStyle="1" w:styleId="OllesHuissubsubkop">
    <w:name w:val="OllesHuis_subsubkop"/>
    <w:basedOn w:val="Normal"/>
    <w:next w:val="Normal"/>
    <w:qFormat/>
    <w:rsid w:val="00C04C9C"/>
    <w:pPr>
      <w:spacing w:line="320" w:lineRule="atLeast"/>
    </w:pPr>
    <w:rPr>
      <w:rFonts w:ascii="Novalis JY Medium" w:hAnsi="Novalis JY Medium" w:cs="NovalisJY-Medium"/>
      <w:color w:val="EF7670"/>
      <w:sz w:val="26"/>
      <w:szCs w:val="26"/>
    </w:rPr>
  </w:style>
  <w:style w:type="character" w:styleId="Hyperlink">
    <w:name w:val="Hyperlink"/>
    <w:basedOn w:val="DefaultParagraphFont"/>
    <w:uiPriority w:val="99"/>
    <w:semiHidden/>
    <w:unhideWhenUsed/>
    <w:rsid w:val="00C04C9C"/>
    <w:rPr>
      <w:color w:val="0000FF"/>
      <w:u w:val="single"/>
    </w:rPr>
  </w:style>
  <w:style w:type="paragraph" w:styleId="BalloonText">
    <w:name w:val="Balloon Text"/>
    <w:basedOn w:val="Normal"/>
    <w:link w:val="BalloonTextChar"/>
    <w:uiPriority w:val="99"/>
    <w:semiHidden/>
    <w:unhideWhenUsed/>
    <w:rsid w:val="00A573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73A5"/>
    <w:rPr>
      <w:rFonts w:ascii="Segoe UI" w:eastAsiaTheme="minorEastAsia" w:hAnsi="Segoe UI" w:cs="Segoe UI"/>
      <w:sz w:val="18"/>
      <w:szCs w:val="18"/>
      <w:lang w:eastAsia="nl-NL"/>
    </w:rPr>
  </w:style>
  <w:style w:type="character" w:customStyle="1" w:styleId="Heading2Char">
    <w:name w:val="Heading 2 Char"/>
    <w:basedOn w:val="DefaultParagraphFont"/>
    <w:link w:val="Heading2"/>
    <w:uiPriority w:val="9"/>
    <w:rsid w:val="006A11F1"/>
    <w:rPr>
      <w:rFonts w:ascii="Calibri Light" w:eastAsia="SimSun" w:hAnsi="Calibri Light" w:cs="Tahoma"/>
      <w:color w:val="2E74B5"/>
      <w:kern w:val="3"/>
      <w:sz w:val="26"/>
      <w:szCs w:val="26"/>
      <w:lang w:eastAsia="nl-NL"/>
    </w:rPr>
  </w:style>
  <w:style w:type="paragraph" w:customStyle="1" w:styleId="Standard">
    <w:name w:val="Standard"/>
    <w:rsid w:val="006A11F1"/>
    <w:pPr>
      <w:suppressAutoHyphens/>
      <w:autoSpaceDN w:val="0"/>
      <w:spacing w:after="0" w:line="240" w:lineRule="auto"/>
      <w:textAlignment w:val="baseline"/>
    </w:pPr>
    <w:rPr>
      <w:rFonts w:ascii="Calibri Light" w:eastAsia="SimSun" w:hAnsi="Calibri Light" w:cs="Tahoma"/>
      <w:kern w:val="3"/>
      <w:sz w:val="24"/>
      <w:szCs w:val="24"/>
      <w:lang w:eastAsia="nl-NL"/>
    </w:rPr>
  </w:style>
  <w:style w:type="character" w:styleId="IntenseReference">
    <w:name w:val="Intense Reference"/>
    <w:basedOn w:val="DefaultParagraphFont"/>
    <w:rsid w:val="00BA1EB3"/>
    <w:rPr>
      <w:b/>
      <w:bCs/>
      <w:smallCaps/>
      <w:color w:val="5B9BD5"/>
      <w:spacing w:val="5"/>
    </w:rPr>
  </w:style>
  <w:style w:type="numbering" w:customStyle="1" w:styleId="WWNum56">
    <w:name w:val="WWNum56"/>
    <w:basedOn w:val="NoList"/>
    <w:rsid w:val="00BA1EB3"/>
    <w:pPr>
      <w:numPr>
        <w:numId w:val="7"/>
      </w:numPr>
    </w:pPr>
  </w:style>
  <w:style w:type="numbering" w:customStyle="1" w:styleId="WWNum57">
    <w:name w:val="WWNum57"/>
    <w:basedOn w:val="NoList"/>
    <w:rsid w:val="00BA1EB3"/>
    <w:pPr>
      <w:numPr>
        <w:numId w:val="8"/>
      </w:numPr>
    </w:pPr>
  </w:style>
  <w:style w:type="numbering" w:customStyle="1" w:styleId="WWNum58">
    <w:name w:val="WWNum58"/>
    <w:basedOn w:val="NoList"/>
    <w:rsid w:val="00BA1EB3"/>
    <w:pPr>
      <w:numPr>
        <w:numId w:val="9"/>
      </w:numPr>
    </w:pPr>
  </w:style>
  <w:style w:type="numbering" w:customStyle="1" w:styleId="WWNum59">
    <w:name w:val="WWNum59"/>
    <w:basedOn w:val="NoList"/>
    <w:rsid w:val="00BA1EB3"/>
    <w:pPr>
      <w:numPr>
        <w:numId w:val="10"/>
      </w:numPr>
    </w:pPr>
  </w:style>
  <w:style w:type="paragraph" w:styleId="Header">
    <w:name w:val="header"/>
    <w:basedOn w:val="Normal"/>
    <w:link w:val="HeaderChar"/>
    <w:uiPriority w:val="99"/>
    <w:unhideWhenUsed/>
    <w:rsid w:val="00586E5E"/>
    <w:pPr>
      <w:tabs>
        <w:tab w:val="center" w:pos="4536"/>
        <w:tab w:val="right" w:pos="9072"/>
      </w:tabs>
    </w:pPr>
  </w:style>
  <w:style w:type="character" w:customStyle="1" w:styleId="HeaderChar">
    <w:name w:val="Header Char"/>
    <w:basedOn w:val="DefaultParagraphFont"/>
    <w:link w:val="Header"/>
    <w:uiPriority w:val="99"/>
    <w:rsid w:val="00586E5E"/>
    <w:rPr>
      <w:rFonts w:asciiTheme="majorHAnsi" w:eastAsiaTheme="minorEastAsia" w:hAnsiTheme="majorHAnsi"/>
      <w:sz w:val="24"/>
      <w:szCs w:val="24"/>
      <w:lang w:eastAsia="nl-NL"/>
    </w:rPr>
  </w:style>
  <w:style w:type="paragraph" w:styleId="Footer">
    <w:name w:val="footer"/>
    <w:basedOn w:val="Normal"/>
    <w:link w:val="FooterChar"/>
    <w:uiPriority w:val="99"/>
    <w:unhideWhenUsed/>
    <w:rsid w:val="00586E5E"/>
    <w:pPr>
      <w:tabs>
        <w:tab w:val="center" w:pos="4536"/>
        <w:tab w:val="right" w:pos="9072"/>
      </w:tabs>
    </w:pPr>
  </w:style>
  <w:style w:type="character" w:customStyle="1" w:styleId="FooterChar">
    <w:name w:val="Footer Char"/>
    <w:basedOn w:val="DefaultParagraphFont"/>
    <w:link w:val="Footer"/>
    <w:uiPriority w:val="99"/>
    <w:rsid w:val="00586E5E"/>
    <w:rPr>
      <w:rFonts w:asciiTheme="majorHAnsi" w:eastAsiaTheme="minorEastAsia" w:hAnsiTheme="majorHAnsi"/>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592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ooreenveiligthuis.nl/" TargetMode="External"/><Relationship Id="rId3" Type="http://schemas.openxmlformats.org/officeDocument/2006/relationships/settings" Target="settings.xml"/><Relationship Id="rId7" Type="http://schemas.openxmlformats.org/officeDocument/2006/relationships/hyperlink" Target="https://www.vooreenveiligthuis.nl/veilig-thuis.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1907</Words>
  <Characters>10876</Characters>
  <Application>Microsoft Office Word</Application>
  <DocSecurity>0</DocSecurity>
  <Lines>90</Lines>
  <Paragraphs>25</Paragraphs>
  <ScaleCrop>false</ScaleCrop>
  <HeadingPairs>
    <vt:vector size="4" baseType="variant">
      <vt:variant>
        <vt:lpstr>Titel</vt:lpstr>
      </vt:variant>
      <vt:variant>
        <vt:i4>1</vt:i4>
      </vt:variant>
      <vt:variant>
        <vt:lpstr>Koppen</vt:lpstr>
      </vt:variant>
      <vt:variant>
        <vt:i4>9</vt:i4>
      </vt:variant>
    </vt:vector>
  </HeadingPairs>
  <TitlesOfParts>
    <vt:vector size="10" baseType="lpstr">
      <vt:lpstr/>
      <vt:lpstr>    Organisatie van de Vrije Speelklas en Het Grote Huis: wie doet wat?</vt:lpstr>
      <vt:lpstr>    samengevatte meldcode huiselijk geweld en kindermishandeling met afwegingskader</vt:lpstr>
      <vt:lpstr>    Stappenplan bij een vermoeden van een geweld- of zedendelict door een medewerker</vt:lpstr>
      <vt:lpstr>    </vt:lpstr>
      <vt:lpstr>    </vt:lpstr>
      <vt:lpstr>    </vt:lpstr>
      <vt:lpstr>    Mishandeling door vennoot = houder</vt:lpstr>
      <vt:lpstr>    Wanneer er een vermoeden is dat een van de vennoten zich schuldig maakt aan gren</vt:lpstr>
      <vt:lpstr>    Stappenplan bij een vermoeden van een geweld- of zedendelict door een vennoot, g</vt:lpstr>
    </vt:vector>
  </TitlesOfParts>
  <Company/>
  <LinksUpToDate>false</LinksUpToDate>
  <CharactersWithSpaces>12758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Sprank</dc:creator>
  <cp:lastModifiedBy>Karina van Damme</cp:lastModifiedBy>
  <cp:revision>2</cp:revision>
  <dcterms:created xsi:type="dcterms:W3CDTF">2021-01-07T08:02:00Z</dcterms:created>
  <dcterms:modified xsi:type="dcterms:W3CDTF">2021-01-07T08:02:00Z</dcterms:modified>
</cp:coreProperties>
</file>